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7" w:rsidRDefault="009F4E57" w:rsidP="003F3289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848"/>
        <w:gridCol w:w="716"/>
        <w:gridCol w:w="4148"/>
      </w:tblGrid>
      <w:tr w:rsidR="003E3A6B" w:rsidRPr="00E20D34" w:rsidTr="002661A8">
        <w:trPr>
          <w:trHeight w:val="240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before="240"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1" name="Picture 2" descr="H:\SBISA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BISA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A6B" w:rsidRPr="00E20D34" w:rsidRDefault="003E3A6B" w:rsidP="002661A8">
            <w:pPr>
              <w:spacing w:before="24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Website: www.sbisabengalcircle.co.in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20D34">
              <w:rPr>
                <w:rFonts w:ascii="Verdana" w:hAnsi="Verdana"/>
                <w:b/>
                <w:sz w:val="20"/>
                <w:szCs w:val="20"/>
              </w:rPr>
              <w:t>Telephone No : 2248-6024</w:t>
            </w:r>
          </w:p>
        </w:tc>
      </w:tr>
      <w:tr w:rsidR="003E3A6B" w:rsidRPr="00E20D34" w:rsidTr="002661A8">
        <w:trPr>
          <w:trHeight w:val="24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20D34">
              <w:rPr>
                <w:rFonts w:ascii="Verdana" w:hAnsi="Verdana"/>
                <w:b/>
                <w:sz w:val="20"/>
                <w:szCs w:val="20"/>
              </w:rPr>
              <w:t>Telegram : “MILITANT”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Tele Fax          : </w:t>
            </w:r>
            <w:r w:rsidRPr="00E20D34">
              <w:rPr>
                <w:rFonts w:ascii="Verdana" w:hAnsi="Verdana"/>
                <w:b/>
                <w:sz w:val="20"/>
                <w:szCs w:val="20"/>
              </w:rPr>
              <w:t xml:space="preserve">2248-7019 </w:t>
            </w:r>
            <w:r w:rsidRPr="0050548C">
              <w:rPr>
                <w:rFonts w:ascii="Verdana" w:hAnsi="Verdana"/>
                <w:b/>
                <w:sz w:val="16"/>
                <w:szCs w:val="16"/>
              </w:rPr>
              <w:t>(UNION)</w:t>
            </w:r>
          </w:p>
        </w:tc>
      </w:tr>
      <w:tr w:rsidR="003E3A6B" w:rsidRPr="00E20D34" w:rsidTr="002661A8">
        <w:trPr>
          <w:trHeight w:val="24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Tele Fax          : </w:t>
            </w:r>
            <w:r w:rsidRPr="00E20D34">
              <w:rPr>
                <w:rFonts w:ascii="Verdana" w:hAnsi="Verdana"/>
                <w:b/>
                <w:sz w:val="20"/>
                <w:szCs w:val="20"/>
              </w:rPr>
              <w:t xml:space="preserve">2243-6729 </w:t>
            </w:r>
            <w:r w:rsidRPr="0050548C">
              <w:rPr>
                <w:rFonts w:ascii="Verdana" w:hAnsi="Verdana"/>
                <w:b/>
                <w:sz w:val="16"/>
                <w:szCs w:val="16"/>
              </w:rPr>
              <w:t>(LHO)</w:t>
            </w:r>
          </w:p>
        </w:tc>
      </w:tr>
      <w:tr w:rsidR="003E3A6B" w:rsidRPr="00E20D34" w:rsidTr="002661A8">
        <w:trPr>
          <w:trHeight w:val="1041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0D34">
              <w:rPr>
                <w:rFonts w:ascii="Verdana" w:hAnsi="Verdana"/>
                <w:b/>
              </w:rPr>
              <w:t>STATE BANK OF INDIA STAFF ASSOCIATION</w:t>
            </w:r>
          </w:p>
          <w:p w:rsidR="003E3A6B" w:rsidRPr="00E20D34" w:rsidRDefault="003E3A6B" w:rsidP="002661A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0D34">
              <w:rPr>
                <w:rFonts w:ascii="Verdana" w:hAnsi="Verdana"/>
                <w:b/>
              </w:rPr>
              <w:t>(BENGAL CIRCLE)</w:t>
            </w:r>
          </w:p>
          <w:p w:rsidR="003E3A6B" w:rsidRPr="00E20D34" w:rsidRDefault="003E3A6B" w:rsidP="002661A8">
            <w:pPr>
              <w:spacing w:after="0" w:line="240" w:lineRule="auto"/>
              <w:jc w:val="center"/>
              <w:rPr>
                <w:rFonts w:ascii="Verdana" w:hAnsi="Verdana"/>
                <w:b/>
                <w:i/>
              </w:rPr>
            </w:pPr>
            <w:r w:rsidRPr="00E20D34">
              <w:rPr>
                <w:rFonts w:ascii="Verdana" w:hAnsi="Verdana"/>
                <w:b/>
                <w:i/>
              </w:rPr>
              <w:t>(REGISTERED UNDER ACT XVI OF 1926)</w:t>
            </w:r>
          </w:p>
          <w:p w:rsidR="003E3A6B" w:rsidRPr="00B624C8" w:rsidRDefault="003E3A6B" w:rsidP="002661A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624C8">
              <w:rPr>
                <w:rFonts w:ascii="Verdana" w:hAnsi="Verdana"/>
                <w:b/>
                <w:i/>
              </w:rPr>
              <w:t>(Affiliated with All India State Bank of India Staff Federation)</w:t>
            </w:r>
          </w:p>
        </w:tc>
      </w:tr>
      <w:tr w:rsidR="003E3A6B" w:rsidRPr="00E20D34" w:rsidTr="002661A8">
        <w:trPr>
          <w:trHeight w:val="367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20D34">
              <w:rPr>
                <w:rFonts w:ascii="Verdana" w:hAnsi="Verdana"/>
                <w:b/>
                <w:sz w:val="18"/>
                <w:szCs w:val="18"/>
              </w:rPr>
              <w:t>All letters to be addressed</w:t>
            </w:r>
          </w:p>
          <w:p w:rsidR="003E3A6B" w:rsidRPr="00E20D34" w:rsidRDefault="003E3A6B" w:rsidP="002661A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20D34">
              <w:rPr>
                <w:rFonts w:ascii="Verdana" w:hAnsi="Verdana"/>
                <w:b/>
                <w:sz w:val="18"/>
                <w:szCs w:val="18"/>
              </w:rPr>
              <w:t>to the General Secretary</w:t>
            </w:r>
          </w:p>
        </w:tc>
        <w:tc>
          <w:tcPr>
            <w:tcW w:w="4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A6B" w:rsidRPr="00E20D34" w:rsidRDefault="003E3A6B" w:rsidP="002661A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20D34">
              <w:rPr>
                <w:rFonts w:ascii="Verdana" w:hAnsi="Verdana"/>
                <w:b/>
                <w:sz w:val="18"/>
                <w:szCs w:val="18"/>
              </w:rPr>
              <w:t>“AJIT SEN BHAWAN”</w:t>
            </w:r>
          </w:p>
          <w:p w:rsidR="003E3A6B" w:rsidRPr="00E20D34" w:rsidRDefault="003E3A6B" w:rsidP="002661A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20D34">
              <w:rPr>
                <w:rFonts w:ascii="Verdana" w:hAnsi="Verdana"/>
                <w:b/>
                <w:sz w:val="18"/>
                <w:szCs w:val="18"/>
              </w:rPr>
              <w:t>13, Crooked Lane (1</w:t>
            </w:r>
            <w:r w:rsidRPr="00E20D34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E20D34">
              <w:rPr>
                <w:rFonts w:ascii="Verdana" w:hAnsi="Verdana"/>
                <w:b/>
                <w:sz w:val="18"/>
                <w:szCs w:val="18"/>
              </w:rPr>
              <w:t xml:space="preserve"> Floor)</w:t>
            </w:r>
          </w:p>
          <w:p w:rsidR="003E3A6B" w:rsidRPr="00E20D34" w:rsidRDefault="003E3A6B" w:rsidP="002661A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20D34">
              <w:rPr>
                <w:rFonts w:ascii="Verdana" w:hAnsi="Verdana"/>
                <w:b/>
                <w:sz w:val="18"/>
                <w:szCs w:val="18"/>
              </w:rPr>
              <w:t>Post Box No. 2817</w:t>
            </w:r>
          </w:p>
          <w:p w:rsidR="003E3A6B" w:rsidRPr="00E20D34" w:rsidRDefault="003E3A6B" w:rsidP="002661A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20D34">
              <w:rPr>
                <w:rFonts w:ascii="Verdana" w:hAnsi="Verdana"/>
                <w:b/>
                <w:sz w:val="18"/>
                <w:szCs w:val="18"/>
              </w:rPr>
              <w:t>Kolkata – 700 069</w:t>
            </w:r>
          </w:p>
        </w:tc>
      </w:tr>
    </w:tbl>
    <w:p w:rsidR="003E3A6B" w:rsidRPr="00036386" w:rsidRDefault="003E3A6B" w:rsidP="003E3A6B">
      <w:pPr>
        <w:pStyle w:val="NoSpacing"/>
        <w:rPr>
          <w:rFonts w:ascii="Verdana" w:eastAsia="Batang" w:hAnsi="Verdana"/>
          <w:bCs/>
          <w:sz w:val="20"/>
          <w:szCs w:val="20"/>
        </w:rPr>
      </w:pPr>
      <w:proofErr w:type="gramStart"/>
      <w:r w:rsidRPr="00036386">
        <w:rPr>
          <w:rFonts w:ascii="Verdana" w:eastAsia="Batang" w:hAnsi="Verdana"/>
          <w:b/>
          <w:bCs/>
          <w:sz w:val="20"/>
          <w:szCs w:val="20"/>
          <w:u w:val="single"/>
        </w:rPr>
        <w:t>CIRCULAR NO.</w:t>
      </w:r>
      <w:proofErr w:type="gramEnd"/>
      <w:r w:rsidRPr="00036386">
        <w:rPr>
          <w:rFonts w:ascii="Verdana" w:eastAsia="Batang" w:hAnsi="Verdana"/>
          <w:b/>
          <w:bCs/>
          <w:sz w:val="20"/>
          <w:szCs w:val="20"/>
          <w:u w:val="single"/>
        </w:rPr>
        <w:t xml:space="preserve"> BEN/KOL/</w:t>
      </w:r>
      <w:r>
        <w:rPr>
          <w:rFonts w:ascii="Verdana" w:eastAsia="Batang" w:hAnsi="Verdana"/>
          <w:b/>
          <w:bCs/>
          <w:sz w:val="20"/>
          <w:szCs w:val="20"/>
          <w:u w:val="single"/>
        </w:rPr>
        <w:t>9</w:t>
      </w:r>
      <w:r w:rsidRPr="00036386">
        <w:rPr>
          <w:rFonts w:ascii="Verdana" w:eastAsia="Batang" w:hAnsi="Verdana"/>
          <w:bCs/>
          <w:sz w:val="20"/>
          <w:szCs w:val="20"/>
        </w:rPr>
        <w:tab/>
      </w:r>
      <w:r>
        <w:rPr>
          <w:rFonts w:ascii="Verdana" w:eastAsia="Batang" w:hAnsi="Verdana"/>
          <w:bCs/>
          <w:sz w:val="20"/>
          <w:szCs w:val="20"/>
        </w:rPr>
        <w:tab/>
      </w:r>
      <w:r w:rsidRPr="00CC246B">
        <w:rPr>
          <w:rFonts w:ascii="Verdana" w:hAnsi="Verdana"/>
          <w:b/>
          <w:sz w:val="20"/>
          <w:szCs w:val="20"/>
          <w:u w:val="single"/>
        </w:rPr>
        <w:t>TO ALL UNITS/MEMBERS</w:t>
      </w:r>
      <w:r>
        <w:rPr>
          <w:rFonts w:ascii="Verdana" w:eastAsia="Batang" w:hAnsi="Verdana"/>
          <w:bCs/>
          <w:sz w:val="20"/>
          <w:szCs w:val="20"/>
        </w:rPr>
        <w:tab/>
      </w:r>
      <w:r>
        <w:rPr>
          <w:rFonts w:ascii="Verdana" w:eastAsia="Batang" w:hAnsi="Verdana"/>
          <w:bCs/>
          <w:sz w:val="20"/>
          <w:szCs w:val="20"/>
        </w:rPr>
        <w:tab/>
        <w:t xml:space="preserve">   </w:t>
      </w:r>
      <w:r w:rsidRPr="00036386">
        <w:rPr>
          <w:rFonts w:ascii="Verdana" w:eastAsia="Batang" w:hAnsi="Verdana"/>
          <w:b/>
          <w:bCs/>
          <w:sz w:val="20"/>
          <w:szCs w:val="20"/>
          <w:u w:val="single"/>
        </w:rPr>
        <w:t>DATE: 1</w:t>
      </w:r>
      <w:r>
        <w:rPr>
          <w:rFonts w:ascii="Verdana" w:eastAsia="Batang" w:hAnsi="Verdana"/>
          <w:b/>
          <w:bCs/>
          <w:sz w:val="20"/>
          <w:szCs w:val="20"/>
          <w:u w:val="single"/>
        </w:rPr>
        <w:t>5</w:t>
      </w:r>
      <w:r w:rsidRPr="00036386">
        <w:rPr>
          <w:rFonts w:ascii="Verdana" w:eastAsia="Batang" w:hAnsi="Verdana"/>
          <w:b/>
          <w:bCs/>
          <w:sz w:val="20"/>
          <w:szCs w:val="20"/>
          <w:u w:val="single"/>
        </w:rPr>
        <w:t>.05.2017</w:t>
      </w:r>
    </w:p>
    <w:p w:rsidR="003E3A6B" w:rsidRDefault="003E3A6B" w:rsidP="003E3A6B">
      <w:pPr>
        <w:pStyle w:val="NoSpacing"/>
      </w:pPr>
    </w:p>
    <w:p w:rsidR="003F3289" w:rsidRPr="00D1003A" w:rsidRDefault="00740DB5" w:rsidP="003E3A6B">
      <w:pPr>
        <w:pStyle w:val="NoSpacing"/>
        <w:jc w:val="center"/>
        <w:rPr>
          <w:rFonts w:ascii="Verdana" w:hAnsi="Verdana"/>
          <w:b/>
          <w:u w:val="single"/>
        </w:rPr>
      </w:pPr>
      <w:r w:rsidRPr="00D1003A">
        <w:rPr>
          <w:rFonts w:ascii="Verdana" w:hAnsi="Verdana"/>
          <w:u w:val="single"/>
        </w:rPr>
        <w:t>1</w:t>
      </w:r>
      <w:r w:rsidRPr="00D1003A">
        <w:rPr>
          <w:rFonts w:ascii="Verdana" w:hAnsi="Verdana"/>
          <w:u w:val="single"/>
          <w:vertAlign w:val="superscript"/>
        </w:rPr>
        <w:t>st</w:t>
      </w:r>
      <w:r w:rsidRPr="00D1003A">
        <w:rPr>
          <w:rFonts w:ascii="Verdana" w:hAnsi="Verdana"/>
          <w:u w:val="single"/>
        </w:rPr>
        <w:t xml:space="preserve"> </w:t>
      </w:r>
      <w:r w:rsidR="003F3289" w:rsidRPr="00D1003A">
        <w:rPr>
          <w:rFonts w:ascii="Verdana" w:hAnsi="Verdana"/>
          <w:b/>
          <w:u w:val="single"/>
        </w:rPr>
        <w:t>CIRCLE EXECUTIVE COMMITTEE MEEETING</w:t>
      </w:r>
    </w:p>
    <w:p w:rsidR="00740DB5" w:rsidRPr="003B6B9B" w:rsidRDefault="00740DB5" w:rsidP="003E3A6B">
      <w:pPr>
        <w:pStyle w:val="NoSpacing"/>
        <w:rPr>
          <w:rFonts w:ascii="Constantia" w:hAnsi="Constantia"/>
          <w:b/>
        </w:rPr>
      </w:pPr>
    </w:p>
    <w:p w:rsidR="003B6B9B" w:rsidRPr="003E3A6B" w:rsidRDefault="003F3289" w:rsidP="003F3289">
      <w:pPr>
        <w:pStyle w:val="NoSpacing"/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The first Circle Executive Committee Meeting was held at the Calcutta University Centenary </w:t>
      </w:r>
      <w:r w:rsidR="00EE588C" w:rsidRPr="003E3A6B">
        <w:rPr>
          <w:rFonts w:ascii="Verdana" w:hAnsi="Verdana"/>
          <w:sz w:val="20"/>
          <w:szCs w:val="20"/>
        </w:rPr>
        <w:t xml:space="preserve">hall </w:t>
      </w:r>
      <w:r w:rsidRPr="003E3A6B">
        <w:rPr>
          <w:rFonts w:ascii="Verdana" w:hAnsi="Verdana"/>
          <w:sz w:val="20"/>
          <w:szCs w:val="20"/>
        </w:rPr>
        <w:t>campus on the 22</w:t>
      </w:r>
      <w:r w:rsidRPr="003E3A6B">
        <w:rPr>
          <w:rFonts w:ascii="Verdana" w:hAnsi="Verdana"/>
          <w:sz w:val="20"/>
          <w:szCs w:val="20"/>
          <w:vertAlign w:val="superscript"/>
        </w:rPr>
        <w:t>nd</w:t>
      </w:r>
      <w:r w:rsidRPr="003E3A6B">
        <w:rPr>
          <w:rFonts w:ascii="Verdana" w:hAnsi="Verdana"/>
          <w:sz w:val="20"/>
          <w:szCs w:val="20"/>
        </w:rPr>
        <w:t xml:space="preserve"> April 2017 </w:t>
      </w:r>
      <w:r w:rsidR="00740DB5" w:rsidRPr="003E3A6B">
        <w:rPr>
          <w:rFonts w:ascii="Verdana" w:hAnsi="Verdana"/>
          <w:sz w:val="20"/>
          <w:szCs w:val="20"/>
        </w:rPr>
        <w:t xml:space="preserve">at 6.00 P.M </w:t>
      </w:r>
      <w:r w:rsidRPr="003E3A6B">
        <w:rPr>
          <w:rFonts w:ascii="Verdana" w:hAnsi="Verdana"/>
          <w:sz w:val="20"/>
          <w:szCs w:val="20"/>
        </w:rPr>
        <w:t xml:space="preserve">just after the conclusion of the </w:t>
      </w:r>
      <w:r w:rsidR="00740DB5" w:rsidRPr="003E3A6B">
        <w:rPr>
          <w:rFonts w:ascii="Verdana" w:hAnsi="Verdana"/>
          <w:sz w:val="20"/>
          <w:szCs w:val="20"/>
        </w:rPr>
        <w:t>9</w:t>
      </w:r>
      <w:r w:rsidR="00740DB5" w:rsidRPr="003E3A6B">
        <w:rPr>
          <w:rFonts w:ascii="Verdana" w:hAnsi="Verdana"/>
          <w:sz w:val="20"/>
          <w:szCs w:val="20"/>
          <w:vertAlign w:val="superscript"/>
        </w:rPr>
        <w:t>th</w:t>
      </w:r>
      <w:r w:rsidR="00740DB5" w:rsidRPr="003E3A6B">
        <w:rPr>
          <w:rFonts w:ascii="Verdana" w:hAnsi="Verdana"/>
          <w:sz w:val="20"/>
          <w:szCs w:val="20"/>
        </w:rPr>
        <w:t xml:space="preserve"> Triennial State Conference of </w:t>
      </w:r>
      <w:r w:rsidRPr="003E3A6B">
        <w:rPr>
          <w:rFonts w:ascii="Verdana" w:hAnsi="Verdana"/>
          <w:sz w:val="20"/>
          <w:szCs w:val="20"/>
        </w:rPr>
        <w:t xml:space="preserve">NCBE West Bengal State </w:t>
      </w:r>
      <w:r w:rsidR="00740DB5" w:rsidRPr="003E3A6B">
        <w:rPr>
          <w:rFonts w:ascii="Verdana" w:hAnsi="Verdana"/>
          <w:sz w:val="20"/>
          <w:szCs w:val="20"/>
        </w:rPr>
        <w:t>Federation</w:t>
      </w:r>
      <w:r w:rsidRPr="003E3A6B">
        <w:rPr>
          <w:rFonts w:ascii="Verdana" w:hAnsi="Verdana"/>
          <w:sz w:val="20"/>
          <w:szCs w:val="20"/>
        </w:rPr>
        <w:t>.</w:t>
      </w:r>
      <w:r w:rsidR="00463562" w:rsidRPr="003E3A6B">
        <w:rPr>
          <w:rFonts w:ascii="Verdana" w:hAnsi="Verdana"/>
          <w:sz w:val="20"/>
          <w:szCs w:val="20"/>
        </w:rPr>
        <w:t xml:space="preserve"> The meeting was presided over by Com.</w:t>
      </w:r>
      <w:r w:rsidR="00B0213B" w:rsidRPr="003E3A6B">
        <w:rPr>
          <w:rFonts w:ascii="Verdana" w:hAnsi="Verdana"/>
          <w:sz w:val="20"/>
          <w:szCs w:val="20"/>
        </w:rPr>
        <w:t xml:space="preserve"> President</w:t>
      </w:r>
      <w:r w:rsidR="00740DB5" w:rsidRPr="003E3A6B">
        <w:rPr>
          <w:rFonts w:ascii="Verdana" w:hAnsi="Verdana"/>
          <w:sz w:val="20"/>
          <w:szCs w:val="20"/>
        </w:rPr>
        <w:t>,</w:t>
      </w:r>
      <w:r w:rsidR="00B0213B" w:rsidRPr="003E3A6B">
        <w:rPr>
          <w:rFonts w:ascii="Verdana" w:hAnsi="Verdana"/>
          <w:sz w:val="20"/>
          <w:szCs w:val="20"/>
        </w:rPr>
        <w:t xml:space="preserve"> who at the outset read out the Notice and invited Com. General Secretary to speak on the</w:t>
      </w:r>
      <w:r w:rsidR="00463562" w:rsidRPr="003E3A6B">
        <w:rPr>
          <w:rFonts w:ascii="Verdana" w:hAnsi="Verdana"/>
          <w:sz w:val="20"/>
          <w:szCs w:val="20"/>
        </w:rPr>
        <w:t xml:space="preserve"> first agenda </w:t>
      </w:r>
      <w:r w:rsidR="003B6B9B" w:rsidRPr="003E3A6B">
        <w:rPr>
          <w:rFonts w:ascii="Verdana" w:hAnsi="Verdana"/>
          <w:sz w:val="20"/>
          <w:szCs w:val="20"/>
        </w:rPr>
        <w:t>of</w:t>
      </w:r>
      <w:r w:rsidR="00463562" w:rsidRPr="003E3A6B">
        <w:rPr>
          <w:rFonts w:ascii="Verdana" w:hAnsi="Verdana"/>
          <w:sz w:val="20"/>
          <w:szCs w:val="20"/>
        </w:rPr>
        <w:t xml:space="preserve"> Organizational issue</w:t>
      </w:r>
      <w:r w:rsidR="003B6B9B" w:rsidRPr="003E3A6B">
        <w:rPr>
          <w:rFonts w:ascii="Verdana" w:hAnsi="Verdana"/>
          <w:sz w:val="20"/>
          <w:szCs w:val="20"/>
        </w:rPr>
        <w:t>s</w:t>
      </w:r>
      <w:r w:rsidR="00463562" w:rsidRPr="003E3A6B">
        <w:rPr>
          <w:rFonts w:ascii="Verdana" w:hAnsi="Verdana"/>
          <w:sz w:val="20"/>
          <w:szCs w:val="20"/>
        </w:rPr>
        <w:t>.</w:t>
      </w:r>
      <w:r w:rsidR="00B0213B" w:rsidRPr="003E3A6B">
        <w:rPr>
          <w:rFonts w:ascii="Verdana" w:hAnsi="Verdana"/>
          <w:sz w:val="20"/>
          <w:szCs w:val="20"/>
        </w:rPr>
        <w:t xml:space="preserve">  </w:t>
      </w:r>
      <w:r w:rsidR="00463562" w:rsidRPr="003E3A6B">
        <w:rPr>
          <w:rFonts w:ascii="Verdana" w:hAnsi="Verdana"/>
          <w:sz w:val="20"/>
          <w:szCs w:val="20"/>
        </w:rPr>
        <w:t xml:space="preserve">Com. </w:t>
      </w:r>
      <w:r w:rsidR="00EE588C" w:rsidRPr="003E3A6B">
        <w:rPr>
          <w:rFonts w:ascii="Verdana" w:hAnsi="Verdana"/>
          <w:sz w:val="20"/>
          <w:szCs w:val="20"/>
        </w:rPr>
        <w:t>General Secretary</w:t>
      </w:r>
      <w:r w:rsidR="00463562" w:rsidRPr="003E3A6B">
        <w:rPr>
          <w:rFonts w:ascii="Verdana" w:hAnsi="Verdana"/>
          <w:sz w:val="20"/>
          <w:szCs w:val="20"/>
        </w:rPr>
        <w:t xml:space="preserve"> </w:t>
      </w:r>
      <w:r w:rsidR="003B6B9B" w:rsidRPr="003E3A6B">
        <w:rPr>
          <w:rFonts w:ascii="Verdana" w:hAnsi="Verdana"/>
          <w:sz w:val="20"/>
          <w:szCs w:val="20"/>
        </w:rPr>
        <w:t>elaborately spoke on the following issues confronting the Association.</w:t>
      </w:r>
    </w:p>
    <w:p w:rsidR="00740DB5" w:rsidRPr="003B6B9B" w:rsidRDefault="00740DB5" w:rsidP="003F3289">
      <w:pPr>
        <w:pStyle w:val="NoSpacing"/>
        <w:jc w:val="both"/>
        <w:rPr>
          <w:rFonts w:ascii="Constantia" w:hAnsi="Constantia"/>
        </w:rPr>
      </w:pPr>
    </w:p>
    <w:p w:rsidR="003B6B9B" w:rsidRPr="003E3A6B" w:rsidRDefault="003B6B9B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>D</w:t>
      </w:r>
      <w:r w:rsidR="00463562" w:rsidRPr="003E3A6B">
        <w:rPr>
          <w:rFonts w:ascii="Verdana" w:hAnsi="Verdana"/>
          <w:b/>
          <w:sz w:val="20"/>
          <w:szCs w:val="20"/>
        </w:rPr>
        <w:t xml:space="preserve">elay in payment of overtime wages on account of </w:t>
      </w:r>
      <w:r w:rsidR="00740DB5" w:rsidRPr="003E3A6B">
        <w:rPr>
          <w:rFonts w:ascii="Verdana" w:hAnsi="Verdana"/>
          <w:b/>
          <w:sz w:val="20"/>
          <w:szCs w:val="20"/>
        </w:rPr>
        <w:t>Demonetization.</w:t>
      </w:r>
    </w:p>
    <w:p w:rsidR="003B6B9B" w:rsidRPr="003E3A6B" w:rsidRDefault="009B45D2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 xml:space="preserve"> </w:t>
      </w:r>
      <w:r w:rsidR="003B6B9B" w:rsidRPr="003E3A6B">
        <w:rPr>
          <w:rFonts w:ascii="Verdana" w:hAnsi="Verdana"/>
          <w:b/>
          <w:sz w:val="20"/>
          <w:szCs w:val="20"/>
        </w:rPr>
        <w:t>C</w:t>
      </w:r>
      <w:r w:rsidRPr="003E3A6B">
        <w:rPr>
          <w:rFonts w:ascii="Verdana" w:hAnsi="Verdana"/>
          <w:b/>
          <w:sz w:val="20"/>
          <w:szCs w:val="20"/>
        </w:rPr>
        <w:t xml:space="preserve">laim </w:t>
      </w:r>
      <w:r w:rsidR="00740DB5" w:rsidRPr="003E3A6B">
        <w:rPr>
          <w:rFonts w:ascii="Verdana" w:hAnsi="Verdana"/>
          <w:b/>
          <w:sz w:val="20"/>
          <w:szCs w:val="20"/>
        </w:rPr>
        <w:t xml:space="preserve">of </w:t>
      </w:r>
      <w:r w:rsidRPr="003E3A6B">
        <w:rPr>
          <w:rFonts w:ascii="Verdana" w:hAnsi="Verdana"/>
          <w:b/>
          <w:sz w:val="20"/>
          <w:szCs w:val="20"/>
        </w:rPr>
        <w:t xml:space="preserve">overtime in case </w:t>
      </w:r>
      <w:r w:rsidR="00312756" w:rsidRPr="003E3A6B">
        <w:rPr>
          <w:rFonts w:ascii="Verdana" w:hAnsi="Verdana"/>
          <w:b/>
          <w:sz w:val="20"/>
          <w:szCs w:val="20"/>
        </w:rPr>
        <w:t xml:space="preserve">of </w:t>
      </w:r>
      <w:r w:rsidRPr="003E3A6B">
        <w:rPr>
          <w:rFonts w:ascii="Verdana" w:hAnsi="Verdana"/>
          <w:b/>
          <w:sz w:val="20"/>
          <w:szCs w:val="20"/>
        </w:rPr>
        <w:t>cash replenishment in ATMs</w:t>
      </w:r>
      <w:r w:rsidR="003B6B9B" w:rsidRPr="003E3A6B">
        <w:rPr>
          <w:rFonts w:ascii="Verdana" w:hAnsi="Verdana"/>
          <w:b/>
          <w:sz w:val="20"/>
          <w:szCs w:val="20"/>
        </w:rPr>
        <w:t>.</w:t>
      </w:r>
    </w:p>
    <w:p w:rsidR="003B6B9B" w:rsidRPr="003E3A6B" w:rsidRDefault="003B6B9B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>A</w:t>
      </w:r>
      <w:r w:rsidR="00312756" w:rsidRPr="003E3A6B">
        <w:rPr>
          <w:rFonts w:ascii="Verdana" w:hAnsi="Verdana"/>
          <w:b/>
          <w:sz w:val="20"/>
          <w:szCs w:val="20"/>
        </w:rPr>
        <w:t xml:space="preserve">ttempt </w:t>
      </w:r>
      <w:r w:rsidR="00740DB5" w:rsidRPr="003E3A6B">
        <w:rPr>
          <w:rFonts w:ascii="Verdana" w:hAnsi="Verdana"/>
          <w:b/>
          <w:sz w:val="20"/>
          <w:szCs w:val="20"/>
        </w:rPr>
        <w:t xml:space="preserve">of the Management </w:t>
      </w:r>
      <w:r w:rsidR="00312756" w:rsidRPr="003E3A6B">
        <w:rPr>
          <w:rFonts w:ascii="Verdana" w:hAnsi="Verdana"/>
          <w:b/>
          <w:sz w:val="20"/>
          <w:szCs w:val="20"/>
        </w:rPr>
        <w:t>to force our staff members to become CIFs/ SPs/ ACEs</w:t>
      </w:r>
      <w:r w:rsidRPr="003E3A6B">
        <w:rPr>
          <w:rFonts w:ascii="Verdana" w:hAnsi="Verdana"/>
          <w:b/>
          <w:sz w:val="20"/>
          <w:szCs w:val="20"/>
        </w:rPr>
        <w:t>.</w:t>
      </w:r>
    </w:p>
    <w:p w:rsidR="003B6B9B" w:rsidRPr="003E3A6B" w:rsidRDefault="003B6B9B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>T</w:t>
      </w:r>
      <w:r w:rsidR="00444CB0" w:rsidRPr="003E3A6B">
        <w:rPr>
          <w:rFonts w:ascii="Verdana" w:hAnsi="Verdana"/>
          <w:b/>
          <w:sz w:val="20"/>
          <w:szCs w:val="20"/>
        </w:rPr>
        <w:t xml:space="preserve">ransfer taking place at LHO </w:t>
      </w:r>
      <w:r w:rsidRPr="003E3A6B">
        <w:rPr>
          <w:rFonts w:ascii="Verdana" w:hAnsi="Verdana"/>
          <w:b/>
          <w:sz w:val="20"/>
          <w:szCs w:val="20"/>
        </w:rPr>
        <w:t>against the guidelines of the Corporate Centre.</w:t>
      </w:r>
    </w:p>
    <w:p w:rsidR="003B6B9B" w:rsidRPr="003E3A6B" w:rsidRDefault="0027110E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 xml:space="preserve"> The</w:t>
      </w:r>
      <w:r w:rsidR="00740DB5" w:rsidRPr="003E3A6B">
        <w:rPr>
          <w:rFonts w:ascii="Verdana" w:hAnsi="Verdana"/>
          <w:b/>
          <w:sz w:val="20"/>
          <w:szCs w:val="20"/>
        </w:rPr>
        <w:t xml:space="preserve"> R</w:t>
      </w:r>
      <w:r w:rsidR="00444CB0" w:rsidRPr="003E3A6B">
        <w:rPr>
          <w:rFonts w:ascii="Verdana" w:hAnsi="Verdana"/>
          <w:b/>
          <w:sz w:val="20"/>
          <w:szCs w:val="20"/>
        </w:rPr>
        <w:t xml:space="preserve">edeployment, 5 yr transfer to take place </w:t>
      </w:r>
      <w:r w:rsidRPr="003E3A6B">
        <w:rPr>
          <w:rFonts w:ascii="Verdana" w:hAnsi="Verdana"/>
          <w:b/>
          <w:sz w:val="20"/>
          <w:szCs w:val="20"/>
        </w:rPr>
        <w:t xml:space="preserve">only </w:t>
      </w:r>
      <w:r w:rsidR="00444CB0" w:rsidRPr="003E3A6B">
        <w:rPr>
          <w:rFonts w:ascii="Verdana" w:hAnsi="Verdana"/>
          <w:b/>
          <w:sz w:val="20"/>
          <w:szCs w:val="20"/>
        </w:rPr>
        <w:t>after the Career Progression</w:t>
      </w:r>
      <w:r w:rsidRPr="003E3A6B">
        <w:rPr>
          <w:rFonts w:ascii="Verdana" w:hAnsi="Verdana"/>
          <w:b/>
          <w:sz w:val="20"/>
          <w:szCs w:val="20"/>
        </w:rPr>
        <w:t xml:space="preserve"> exercise is complete</w:t>
      </w:r>
      <w:r w:rsidR="00444CB0" w:rsidRPr="003E3A6B">
        <w:rPr>
          <w:rFonts w:ascii="Verdana" w:hAnsi="Verdana"/>
          <w:b/>
          <w:sz w:val="20"/>
          <w:szCs w:val="20"/>
        </w:rPr>
        <w:t>.</w:t>
      </w:r>
      <w:r w:rsidR="009C6909" w:rsidRPr="003E3A6B">
        <w:rPr>
          <w:rFonts w:ascii="Verdana" w:hAnsi="Verdana"/>
          <w:b/>
          <w:sz w:val="20"/>
          <w:szCs w:val="20"/>
        </w:rPr>
        <w:t xml:space="preserve"> </w:t>
      </w:r>
    </w:p>
    <w:p w:rsidR="00740DB5" w:rsidRPr="003E3A6B" w:rsidRDefault="009C6909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 xml:space="preserve"> </w:t>
      </w:r>
      <w:r w:rsidR="00740DB5" w:rsidRPr="003E3A6B">
        <w:rPr>
          <w:rFonts w:ascii="Verdana" w:hAnsi="Verdana"/>
          <w:b/>
          <w:sz w:val="20"/>
          <w:szCs w:val="20"/>
        </w:rPr>
        <w:t xml:space="preserve">Renewal of </w:t>
      </w:r>
      <w:r w:rsidRPr="003E3A6B">
        <w:rPr>
          <w:rFonts w:ascii="Verdana" w:hAnsi="Verdana"/>
          <w:b/>
          <w:sz w:val="20"/>
          <w:szCs w:val="20"/>
        </w:rPr>
        <w:t>SBISA Medical Benefit fund</w:t>
      </w:r>
      <w:r w:rsidR="003B6B9B" w:rsidRPr="003E3A6B">
        <w:rPr>
          <w:rFonts w:ascii="Verdana" w:hAnsi="Verdana"/>
          <w:b/>
          <w:sz w:val="20"/>
          <w:szCs w:val="20"/>
        </w:rPr>
        <w:t>.</w:t>
      </w:r>
      <w:r w:rsidRPr="003E3A6B">
        <w:rPr>
          <w:rFonts w:ascii="Verdana" w:hAnsi="Verdana"/>
          <w:b/>
          <w:sz w:val="20"/>
          <w:szCs w:val="20"/>
        </w:rPr>
        <w:t xml:space="preserve"> </w:t>
      </w:r>
    </w:p>
    <w:p w:rsidR="0039497F" w:rsidRPr="003E3A6B" w:rsidRDefault="0039497F" w:rsidP="00491FF1">
      <w:pPr>
        <w:pStyle w:val="NoSpacing"/>
        <w:numPr>
          <w:ilvl w:val="0"/>
          <w:numId w:val="3"/>
        </w:numPr>
        <w:spacing w:line="276" w:lineRule="auto"/>
        <w:ind w:left="630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>Cash Transaction after Business Hours</w:t>
      </w:r>
      <w:r w:rsidR="005231C1" w:rsidRPr="003E3A6B">
        <w:rPr>
          <w:rFonts w:ascii="Verdana" w:hAnsi="Verdana"/>
          <w:b/>
          <w:sz w:val="20"/>
          <w:szCs w:val="20"/>
        </w:rPr>
        <w:t>.</w:t>
      </w:r>
    </w:p>
    <w:p w:rsidR="00740DB5" w:rsidRPr="003E3A6B" w:rsidRDefault="00740DB5" w:rsidP="00491FF1">
      <w:pPr>
        <w:pStyle w:val="NoSpacing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9C6909" w:rsidRPr="003E3A6B" w:rsidRDefault="00F10DF7" w:rsidP="00491FF1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3E3A6B">
        <w:rPr>
          <w:rFonts w:ascii="Verdana" w:hAnsi="Verdana"/>
          <w:b/>
          <w:sz w:val="20"/>
          <w:szCs w:val="20"/>
        </w:rPr>
        <w:t xml:space="preserve">He also emphasized to maintain organizational discipline </w:t>
      </w:r>
      <w:r w:rsidR="0027110E" w:rsidRPr="003E3A6B">
        <w:rPr>
          <w:rFonts w:ascii="Verdana" w:hAnsi="Verdana"/>
          <w:b/>
          <w:sz w:val="20"/>
          <w:szCs w:val="20"/>
        </w:rPr>
        <w:t xml:space="preserve">and be united </w:t>
      </w:r>
      <w:r w:rsidRPr="003E3A6B">
        <w:rPr>
          <w:rFonts w:ascii="Verdana" w:hAnsi="Verdana"/>
          <w:b/>
          <w:sz w:val="20"/>
          <w:szCs w:val="20"/>
        </w:rPr>
        <w:t>at all tiers of the Organization.</w:t>
      </w:r>
    </w:p>
    <w:p w:rsidR="0027110E" w:rsidRPr="003B6B9B" w:rsidRDefault="0027110E" w:rsidP="003F3289">
      <w:pPr>
        <w:pStyle w:val="NoSpacing"/>
        <w:jc w:val="both"/>
        <w:rPr>
          <w:rFonts w:ascii="Constantia" w:hAnsi="Constantia"/>
        </w:rPr>
      </w:pPr>
    </w:p>
    <w:p w:rsidR="00F076DF" w:rsidRPr="003E3A6B" w:rsidRDefault="005A2FB8" w:rsidP="003F3289">
      <w:pPr>
        <w:pStyle w:val="NoSpacing"/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>On the first agenda, the following speakers participated and expressed their views</w:t>
      </w:r>
      <w:r w:rsidR="003B6B9B" w:rsidRPr="003E3A6B">
        <w:rPr>
          <w:rFonts w:ascii="Verdana" w:hAnsi="Verdana"/>
          <w:sz w:val="20"/>
          <w:szCs w:val="20"/>
        </w:rPr>
        <w:t>.Com.</w:t>
      </w:r>
      <w:r w:rsidRPr="003E3A6B">
        <w:rPr>
          <w:rFonts w:ascii="Verdana" w:hAnsi="Verdana"/>
          <w:sz w:val="20"/>
          <w:szCs w:val="20"/>
        </w:rPr>
        <w:t xml:space="preserve"> General Secretary </w:t>
      </w:r>
      <w:r w:rsidR="00E066D6" w:rsidRPr="003E3A6B">
        <w:rPr>
          <w:rFonts w:ascii="Verdana" w:hAnsi="Verdana"/>
          <w:sz w:val="20"/>
          <w:szCs w:val="20"/>
        </w:rPr>
        <w:t xml:space="preserve">in his response clarified their </w:t>
      </w:r>
      <w:r w:rsidR="009F4E57" w:rsidRPr="003E3A6B">
        <w:rPr>
          <w:rFonts w:ascii="Verdana" w:hAnsi="Verdana"/>
          <w:sz w:val="20"/>
          <w:szCs w:val="20"/>
        </w:rPr>
        <w:t>queries and also the house adopted some important Resolutions in the meeting.</w:t>
      </w:r>
    </w:p>
    <w:p w:rsidR="00740DB5" w:rsidRPr="003B6B9B" w:rsidRDefault="00740DB5" w:rsidP="003F3289">
      <w:pPr>
        <w:pStyle w:val="NoSpacing"/>
        <w:jc w:val="both"/>
        <w:rPr>
          <w:rFonts w:ascii="Constantia" w:hAnsi="Constantia"/>
        </w:rPr>
      </w:pP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Gautam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Pr="003E3A6B">
        <w:rPr>
          <w:rFonts w:ascii="Verdana" w:hAnsi="Verdana"/>
          <w:sz w:val="20"/>
          <w:szCs w:val="20"/>
        </w:rPr>
        <w:t>Sengupta</w:t>
      </w:r>
      <w:proofErr w:type="spellEnd"/>
      <w:r w:rsidRPr="003E3A6B">
        <w:rPr>
          <w:rFonts w:ascii="Verdana" w:hAnsi="Verdana"/>
          <w:sz w:val="20"/>
          <w:szCs w:val="20"/>
        </w:rPr>
        <w:t>,</w:t>
      </w:r>
      <w:r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ab/>
        <w:t xml:space="preserve">AGS , </w:t>
      </w:r>
      <w:proofErr w:type="spellStart"/>
      <w:r w:rsidRPr="003E3A6B">
        <w:rPr>
          <w:rFonts w:ascii="Verdana" w:hAnsi="Verdana"/>
          <w:sz w:val="20"/>
          <w:szCs w:val="20"/>
        </w:rPr>
        <w:t>Siliguri</w:t>
      </w:r>
      <w:proofErr w:type="spellEnd"/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Anupam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Pr="003E3A6B">
        <w:rPr>
          <w:rFonts w:ascii="Verdana" w:hAnsi="Verdana"/>
          <w:sz w:val="20"/>
          <w:szCs w:val="20"/>
        </w:rPr>
        <w:t>Tarafdar</w:t>
      </w:r>
      <w:proofErr w:type="spellEnd"/>
      <w:r w:rsidRPr="003E3A6B">
        <w:rPr>
          <w:rFonts w:ascii="Verdana" w:hAnsi="Verdana"/>
          <w:sz w:val="20"/>
          <w:szCs w:val="20"/>
        </w:rPr>
        <w:t>,</w:t>
      </w:r>
      <w:r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ab/>
        <w:t xml:space="preserve">AGS , </w:t>
      </w:r>
      <w:proofErr w:type="spellStart"/>
      <w:r w:rsidRPr="003E3A6B">
        <w:rPr>
          <w:rFonts w:ascii="Verdana" w:hAnsi="Verdana"/>
          <w:sz w:val="20"/>
          <w:szCs w:val="20"/>
        </w:rPr>
        <w:t>Siliguri</w:t>
      </w:r>
      <w:proofErr w:type="spellEnd"/>
    </w:p>
    <w:p w:rsidR="009F4E57" w:rsidRPr="003E3A6B" w:rsidRDefault="00D1003A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Com. </w:t>
      </w:r>
      <w:proofErr w:type="spellStart"/>
      <w:r>
        <w:rPr>
          <w:rFonts w:ascii="Verdana" w:hAnsi="Verdana"/>
          <w:sz w:val="20"/>
          <w:szCs w:val="20"/>
        </w:rPr>
        <w:t>Subir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Chatterjee</w:t>
      </w:r>
      <w:proofErr w:type="spellEnd"/>
      <w:r w:rsidR="009F4E57" w:rsidRPr="003E3A6B">
        <w:rPr>
          <w:rFonts w:ascii="Verdana" w:hAnsi="Verdana"/>
          <w:sz w:val="20"/>
          <w:szCs w:val="20"/>
        </w:rPr>
        <w:t>,</w:t>
      </w:r>
      <w:r w:rsidR="009F4E57" w:rsidRPr="003E3A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F4E57" w:rsidRPr="003E3A6B">
        <w:rPr>
          <w:rFonts w:ascii="Verdana" w:hAnsi="Verdana"/>
          <w:sz w:val="20"/>
          <w:szCs w:val="20"/>
        </w:rPr>
        <w:t>DGS, Howrah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Bhaskar</w:t>
      </w:r>
      <w:proofErr w:type="spellEnd"/>
      <w:r w:rsidRPr="003E3A6B">
        <w:rPr>
          <w:rFonts w:ascii="Verdana" w:hAnsi="Verdana"/>
          <w:sz w:val="20"/>
          <w:szCs w:val="20"/>
        </w:rPr>
        <w:t xml:space="preserve"> Bhattacharyya,</w:t>
      </w:r>
      <w:r w:rsidR="00740DB5"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>DGS, MID-Corporate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Shyamal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Pr="003E3A6B">
        <w:rPr>
          <w:rFonts w:ascii="Verdana" w:hAnsi="Verdana"/>
          <w:sz w:val="20"/>
          <w:szCs w:val="20"/>
        </w:rPr>
        <w:t>Chatterjee</w:t>
      </w:r>
      <w:proofErr w:type="spellEnd"/>
      <w:r w:rsidRPr="003E3A6B">
        <w:rPr>
          <w:rFonts w:ascii="Verdana" w:hAnsi="Verdana"/>
          <w:sz w:val="20"/>
          <w:szCs w:val="20"/>
        </w:rPr>
        <w:t>,</w:t>
      </w:r>
      <w:r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ab/>
        <w:t>AGS, South 24 Pgs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Gautam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Pr="003E3A6B">
        <w:rPr>
          <w:rFonts w:ascii="Verdana" w:hAnsi="Verdana"/>
          <w:sz w:val="20"/>
          <w:szCs w:val="20"/>
        </w:rPr>
        <w:t>Neogy</w:t>
      </w:r>
      <w:proofErr w:type="spellEnd"/>
      <w:r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ab/>
      </w:r>
      <w:r w:rsidR="00740DB5"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 xml:space="preserve">DGS, </w:t>
      </w:r>
      <w:proofErr w:type="spellStart"/>
      <w:r w:rsidRPr="003E3A6B">
        <w:rPr>
          <w:rFonts w:ascii="Verdana" w:hAnsi="Verdana"/>
          <w:sz w:val="20"/>
          <w:szCs w:val="20"/>
        </w:rPr>
        <w:t>Bidhannagar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Basabjit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Pr="003E3A6B">
        <w:rPr>
          <w:rFonts w:ascii="Verdana" w:hAnsi="Verdana"/>
          <w:sz w:val="20"/>
          <w:szCs w:val="20"/>
        </w:rPr>
        <w:t>Roychowdhury</w:t>
      </w:r>
      <w:proofErr w:type="spellEnd"/>
      <w:r w:rsidRPr="003E3A6B">
        <w:rPr>
          <w:rFonts w:ascii="Verdana" w:hAnsi="Verdana"/>
          <w:sz w:val="20"/>
          <w:szCs w:val="20"/>
        </w:rPr>
        <w:t xml:space="preserve">, </w:t>
      </w:r>
      <w:r w:rsidRPr="003E3A6B">
        <w:rPr>
          <w:rFonts w:ascii="Verdana" w:hAnsi="Verdana"/>
          <w:sz w:val="20"/>
          <w:szCs w:val="20"/>
        </w:rPr>
        <w:tab/>
        <w:t>DGS, South 24 Pgs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Abhoy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="00740DB5" w:rsidRPr="003E3A6B">
        <w:rPr>
          <w:rFonts w:ascii="Verdana" w:hAnsi="Verdana"/>
          <w:sz w:val="20"/>
          <w:szCs w:val="20"/>
        </w:rPr>
        <w:t>Deo</w:t>
      </w:r>
      <w:proofErr w:type="spellEnd"/>
      <w:r w:rsidR="00740DB5" w:rsidRPr="003E3A6B">
        <w:rPr>
          <w:rFonts w:ascii="Verdana" w:hAnsi="Verdana"/>
          <w:sz w:val="20"/>
          <w:szCs w:val="20"/>
        </w:rPr>
        <w:t xml:space="preserve"> Sharma</w:t>
      </w:r>
      <w:r w:rsidR="00740DB5" w:rsidRPr="003E3A6B">
        <w:rPr>
          <w:rFonts w:ascii="Verdana" w:hAnsi="Verdana"/>
          <w:sz w:val="20"/>
          <w:szCs w:val="20"/>
        </w:rPr>
        <w:tab/>
      </w:r>
      <w:r w:rsidR="00740DB5"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>AGS ( HQ)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Anirudhya</w:t>
      </w:r>
      <w:proofErr w:type="spellEnd"/>
      <w:r w:rsidRPr="003E3A6B">
        <w:rPr>
          <w:rFonts w:ascii="Verdana" w:hAnsi="Verdana"/>
          <w:sz w:val="20"/>
          <w:szCs w:val="20"/>
        </w:rPr>
        <w:t xml:space="preserve"> Bhattacharya,</w:t>
      </w:r>
      <w:r w:rsidRPr="003E3A6B">
        <w:rPr>
          <w:rFonts w:ascii="Verdana" w:hAnsi="Verdana"/>
          <w:sz w:val="20"/>
          <w:szCs w:val="20"/>
        </w:rPr>
        <w:tab/>
        <w:t>AGS ( Howrah)</w:t>
      </w:r>
    </w:p>
    <w:p w:rsidR="009F4E57" w:rsidRPr="003E3A6B" w:rsidRDefault="009F4E57" w:rsidP="009F4E5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3A6B">
        <w:rPr>
          <w:rFonts w:ascii="Verdana" w:hAnsi="Verdana"/>
          <w:sz w:val="20"/>
          <w:szCs w:val="20"/>
        </w:rPr>
        <w:t xml:space="preserve">Com. </w:t>
      </w:r>
      <w:proofErr w:type="spellStart"/>
      <w:r w:rsidRPr="003E3A6B">
        <w:rPr>
          <w:rFonts w:ascii="Verdana" w:hAnsi="Verdana"/>
          <w:sz w:val="20"/>
          <w:szCs w:val="20"/>
        </w:rPr>
        <w:t>Utpal</w:t>
      </w:r>
      <w:proofErr w:type="spellEnd"/>
      <w:r w:rsidRPr="003E3A6B">
        <w:rPr>
          <w:rFonts w:ascii="Verdana" w:hAnsi="Verdana"/>
          <w:sz w:val="20"/>
          <w:szCs w:val="20"/>
        </w:rPr>
        <w:t xml:space="preserve"> </w:t>
      </w:r>
      <w:proofErr w:type="spellStart"/>
      <w:r w:rsidRPr="003E3A6B">
        <w:rPr>
          <w:rFonts w:ascii="Verdana" w:hAnsi="Verdana"/>
          <w:sz w:val="20"/>
          <w:szCs w:val="20"/>
        </w:rPr>
        <w:t>Mitra</w:t>
      </w:r>
      <w:proofErr w:type="spellEnd"/>
      <w:r w:rsidRPr="003E3A6B">
        <w:rPr>
          <w:rFonts w:ascii="Verdana" w:hAnsi="Verdana"/>
          <w:sz w:val="20"/>
          <w:szCs w:val="20"/>
        </w:rPr>
        <w:t>,</w:t>
      </w:r>
      <w:r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ab/>
      </w:r>
      <w:r w:rsidRPr="003E3A6B">
        <w:rPr>
          <w:rFonts w:ascii="Verdana" w:hAnsi="Verdana"/>
          <w:sz w:val="20"/>
          <w:szCs w:val="20"/>
        </w:rPr>
        <w:tab/>
        <w:t>AGS, Mid-Corporate</w:t>
      </w:r>
    </w:p>
    <w:p w:rsidR="00F076DF" w:rsidRPr="003E3A6B" w:rsidRDefault="00F076DF" w:rsidP="0025750D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5750D" w:rsidRPr="00D1003A" w:rsidRDefault="0025750D" w:rsidP="0025750D">
      <w:pPr>
        <w:pStyle w:val="NoSpacing"/>
        <w:jc w:val="both"/>
        <w:rPr>
          <w:rFonts w:ascii="Verdana" w:hAnsi="Verdana"/>
          <w:sz w:val="20"/>
          <w:szCs w:val="20"/>
        </w:rPr>
      </w:pPr>
      <w:r w:rsidRPr="00D1003A">
        <w:rPr>
          <w:rFonts w:ascii="Verdana" w:hAnsi="Verdana"/>
          <w:sz w:val="20"/>
          <w:szCs w:val="20"/>
        </w:rPr>
        <w:t xml:space="preserve">Then Com. President requested Com. General Secretary to submit on the second agenda, </w:t>
      </w:r>
      <w:proofErr w:type="spellStart"/>
      <w:r w:rsidRPr="00D1003A">
        <w:rPr>
          <w:rFonts w:ascii="Verdana" w:hAnsi="Verdana"/>
          <w:sz w:val="20"/>
          <w:szCs w:val="20"/>
        </w:rPr>
        <w:t>i.e</w:t>
      </w:r>
      <w:proofErr w:type="spellEnd"/>
      <w:r w:rsidRPr="00D1003A">
        <w:rPr>
          <w:rFonts w:ascii="Verdana" w:hAnsi="Verdana"/>
          <w:sz w:val="20"/>
          <w:szCs w:val="20"/>
        </w:rPr>
        <w:t xml:space="preserve"> co-option in the posts lying vacant in the Circle Committee. On proposition by Com. General Secretary, the following office-bearers were co-</w:t>
      </w:r>
      <w:r w:rsidR="00740DB5" w:rsidRPr="00D1003A">
        <w:rPr>
          <w:rFonts w:ascii="Verdana" w:hAnsi="Verdana"/>
          <w:sz w:val="20"/>
          <w:szCs w:val="20"/>
        </w:rPr>
        <w:t>opted and</w:t>
      </w:r>
      <w:r w:rsidRPr="00D1003A">
        <w:rPr>
          <w:rFonts w:ascii="Verdana" w:hAnsi="Verdana"/>
          <w:sz w:val="20"/>
          <w:szCs w:val="20"/>
        </w:rPr>
        <w:t xml:space="preserve"> the house approved it unanimously.</w:t>
      </w:r>
    </w:p>
    <w:p w:rsidR="0025750D" w:rsidRPr="00D1003A" w:rsidRDefault="0025750D" w:rsidP="0025750D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5750D" w:rsidRPr="00D1003A" w:rsidRDefault="0025750D" w:rsidP="00D1003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1003A">
        <w:rPr>
          <w:rFonts w:ascii="Verdana" w:hAnsi="Verdana"/>
          <w:sz w:val="20"/>
          <w:szCs w:val="20"/>
        </w:rPr>
        <w:t xml:space="preserve">Com. </w:t>
      </w:r>
      <w:proofErr w:type="spellStart"/>
      <w:r w:rsidRPr="00D1003A">
        <w:rPr>
          <w:rFonts w:ascii="Verdana" w:hAnsi="Verdana"/>
          <w:sz w:val="20"/>
          <w:szCs w:val="20"/>
        </w:rPr>
        <w:t>Abhoy</w:t>
      </w:r>
      <w:proofErr w:type="spellEnd"/>
      <w:r w:rsidRPr="00D1003A">
        <w:rPr>
          <w:rFonts w:ascii="Verdana" w:hAnsi="Verdana"/>
          <w:sz w:val="20"/>
          <w:szCs w:val="20"/>
        </w:rPr>
        <w:t xml:space="preserve"> </w:t>
      </w:r>
      <w:proofErr w:type="spellStart"/>
      <w:r w:rsidRPr="00D1003A">
        <w:rPr>
          <w:rFonts w:ascii="Verdana" w:hAnsi="Verdana"/>
          <w:sz w:val="20"/>
          <w:szCs w:val="20"/>
        </w:rPr>
        <w:t>Deo</w:t>
      </w:r>
      <w:proofErr w:type="spellEnd"/>
      <w:r w:rsidRPr="00D1003A">
        <w:rPr>
          <w:rFonts w:ascii="Verdana" w:hAnsi="Verdana"/>
          <w:sz w:val="20"/>
          <w:szCs w:val="20"/>
        </w:rPr>
        <w:t xml:space="preserve"> Sharma (RBO, </w:t>
      </w:r>
      <w:proofErr w:type="spellStart"/>
      <w:r w:rsidRPr="00D1003A">
        <w:rPr>
          <w:rFonts w:ascii="Verdana" w:hAnsi="Verdana"/>
          <w:sz w:val="20"/>
          <w:szCs w:val="20"/>
        </w:rPr>
        <w:t>Kharagpur</w:t>
      </w:r>
      <w:proofErr w:type="spellEnd"/>
      <w:r w:rsidRPr="00D1003A">
        <w:rPr>
          <w:rFonts w:ascii="Verdana" w:hAnsi="Verdana"/>
          <w:sz w:val="20"/>
          <w:szCs w:val="20"/>
        </w:rPr>
        <w:t xml:space="preserve">) as DGS </w:t>
      </w:r>
      <w:r w:rsidR="00740DB5" w:rsidRPr="00D1003A">
        <w:rPr>
          <w:rFonts w:ascii="Verdana" w:hAnsi="Verdana"/>
          <w:sz w:val="20"/>
          <w:szCs w:val="20"/>
        </w:rPr>
        <w:t>(Mid</w:t>
      </w:r>
      <w:r w:rsidRPr="00D1003A">
        <w:rPr>
          <w:rFonts w:ascii="Verdana" w:hAnsi="Verdana"/>
          <w:sz w:val="20"/>
          <w:szCs w:val="20"/>
        </w:rPr>
        <w:t xml:space="preserve">- Corporate) in place of </w:t>
      </w:r>
      <w:r w:rsidR="00314320" w:rsidRPr="00D1003A">
        <w:rPr>
          <w:rFonts w:ascii="Verdana" w:hAnsi="Verdana"/>
          <w:sz w:val="20"/>
          <w:szCs w:val="20"/>
        </w:rPr>
        <w:t xml:space="preserve">Com. </w:t>
      </w:r>
      <w:proofErr w:type="spellStart"/>
      <w:r w:rsidRPr="00D1003A">
        <w:rPr>
          <w:rFonts w:ascii="Verdana" w:hAnsi="Verdana"/>
          <w:sz w:val="20"/>
          <w:szCs w:val="20"/>
        </w:rPr>
        <w:t>Bhaskar</w:t>
      </w:r>
      <w:proofErr w:type="spellEnd"/>
      <w:r w:rsidRPr="00D1003A">
        <w:rPr>
          <w:rFonts w:ascii="Verdana" w:hAnsi="Verdana"/>
          <w:sz w:val="20"/>
          <w:szCs w:val="20"/>
        </w:rPr>
        <w:t xml:space="preserve"> Bhattacharya.</w:t>
      </w:r>
    </w:p>
    <w:p w:rsidR="0025750D" w:rsidRPr="00D1003A" w:rsidRDefault="0025750D" w:rsidP="00D1003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1003A">
        <w:rPr>
          <w:rFonts w:ascii="Verdana" w:hAnsi="Verdana"/>
          <w:sz w:val="20"/>
          <w:szCs w:val="20"/>
        </w:rPr>
        <w:t xml:space="preserve">Com. </w:t>
      </w:r>
      <w:proofErr w:type="spellStart"/>
      <w:r w:rsidRPr="00D1003A">
        <w:rPr>
          <w:rFonts w:ascii="Verdana" w:hAnsi="Verdana"/>
          <w:sz w:val="20"/>
          <w:szCs w:val="20"/>
        </w:rPr>
        <w:t>Bhaskar</w:t>
      </w:r>
      <w:proofErr w:type="spellEnd"/>
      <w:r w:rsidRPr="00D1003A">
        <w:rPr>
          <w:rFonts w:ascii="Verdana" w:hAnsi="Verdana"/>
          <w:sz w:val="20"/>
          <w:szCs w:val="20"/>
        </w:rPr>
        <w:t xml:space="preserve"> Bhattacharya (SIB, Kolkata) as DGS (HQ) in place of Com. </w:t>
      </w:r>
      <w:proofErr w:type="spellStart"/>
      <w:r w:rsidRPr="00D1003A">
        <w:rPr>
          <w:rFonts w:ascii="Verdana" w:hAnsi="Verdana"/>
          <w:sz w:val="20"/>
          <w:szCs w:val="20"/>
        </w:rPr>
        <w:t>Gautam</w:t>
      </w:r>
      <w:proofErr w:type="spellEnd"/>
      <w:r w:rsidRPr="00D1003A">
        <w:rPr>
          <w:rFonts w:ascii="Verdana" w:hAnsi="Verdana"/>
          <w:sz w:val="20"/>
          <w:szCs w:val="20"/>
        </w:rPr>
        <w:t xml:space="preserve"> </w:t>
      </w:r>
      <w:proofErr w:type="spellStart"/>
      <w:r w:rsidRPr="00D1003A">
        <w:rPr>
          <w:rFonts w:ascii="Verdana" w:hAnsi="Verdana"/>
          <w:sz w:val="20"/>
          <w:szCs w:val="20"/>
        </w:rPr>
        <w:t>Banerjee</w:t>
      </w:r>
      <w:proofErr w:type="spellEnd"/>
      <w:r w:rsidRPr="00D1003A">
        <w:rPr>
          <w:rFonts w:ascii="Verdana" w:hAnsi="Verdana"/>
          <w:sz w:val="20"/>
          <w:szCs w:val="20"/>
        </w:rPr>
        <w:t>, since retired.</w:t>
      </w:r>
    </w:p>
    <w:p w:rsidR="0025750D" w:rsidRPr="00D1003A" w:rsidRDefault="0025750D" w:rsidP="00D1003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1003A">
        <w:rPr>
          <w:rFonts w:ascii="Verdana" w:hAnsi="Verdana"/>
          <w:sz w:val="20"/>
          <w:szCs w:val="20"/>
        </w:rPr>
        <w:t xml:space="preserve">Com. </w:t>
      </w:r>
      <w:proofErr w:type="spellStart"/>
      <w:r w:rsidRPr="00D1003A">
        <w:rPr>
          <w:rFonts w:ascii="Verdana" w:hAnsi="Verdana"/>
          <w:sz w:val="20"/>
          <w:szCs w:val="20"/>
        </w:rPr>
        <w:t>Debasish</w:t>
      </w:r>
      <w:proofErr w:type="spellEnd"/>
      <w:r w:rsidRPr="00D1003A">
        <w:rPr>
          <w:rFonts w:ascii="Verdana" w:hAnsi="Verdana"/>
          <w:sz w:val="20"/>
          <w:szCs w:val="20"/>
        </w:rPr>
        <w:t xml:space="preserve"> </w:t>
      </w:r>
      <w:proofErr w:type="spellStart"/>
      <w:r w:rsidRPr="00D1003A">
        <w:rPr>
          <w:rFonts w:ascii="Verdana" w:hAnsi="Verdana"/>
          <w:sz w:val="20"/>
          <w:szCs w:val="20"/>
        </w:rPr>
        <w:t>Chattopadhyay</w:t>
      </w:r>
      <w:proofErr w:type="spellEnd"/>
      <w:r w:rsidRPr="00D1003A">
        <w:rPr>
          <w:rFonts w:ascii="Verdana" w:hAnsi="Verdana"/>
          <w:sz w:val="20"/>
          <w:szCs w:val="20"/>
        </w:rPr>
        <w:t xml:space="preserve"> </w:t>
      </w:r>
      <w:proofErr w:type="gramStart"/>
      <w:r w:rsidRPr="00D1003A">
        <w:rPr>
          <w:rFonts w:ascii="Verdana" w:hAnsi="Verdana"/>
          <w:sz w:val="20"/>
          <w:szCs w:val="20"/>
        </w:rPr>
        <w:t xml:space="preserve">( </w:t>
      </w:r>
      <w:proofErr w:type="spellStart"/>
      <w:r w:rsidRPr="00D1003A">
        <w:rPr>
          <w:rFonts w:ascii="Verdana" w:hAnsi="Verdana"/>
          <w:sz w:val="20"/>
          <w:szCs w:val="20"/>
        </w:rPr>
        <w:t>Karidhya</w:t>
      </w:r>
      <w:proofErr w:type="spellEnd"/>
      <w:proofErr w:type="gramEnd"/>
      <w:r w:rsidR="00314320" w:rsidRPr="00D1003A">
        <w:rPr>
          <w:rFonts w:ascii="Verdana" w:hAnsi="Verdana"/>
          <w:sz w:val="20"/>
          <w:szCs w:val="20"/>
        </w:rPr>
        <w:t xml:space="preserve"> branch </w:t>
      </w:r>
      <w:r w:rsidRPr="00D1003A">
        <w:rPr>
          <w:rFonts w:ascii="Verdana" w:hAnsi="Verdana"/>
          <w:sz w:val="20"/>
          <w:szCs w:val="20"/>
        </w:rPr>
        <w:t xml:space="preserve">) as DGS ( </w:t>
      </w:r>
      <w:proofErr w:type="spellStart"/>
      <w:r w:rsidRPr="00D1003A">
        <w:rPr>
          <w:rFonts w:ascii="Verdana" w:hAnsi="Verdana"/>
          <w:sz w:val="20"/>
          <w:szCs w:val="20"/>
        </w:rPr>
        <w:t>Burdwa</w:t>
      </w:r>
      <w:r w:rsidR="00314320" w:rsidRPr="00D1003A">
        <w:rPr>
          <w:rFonts w:ascii="Verdana" w:hAnsi="Verdana"/>
          <w:sz w:val="20"/>
          <w:szCs w:val="20"/>
        </w:rPr>
        <w:t>n</w:t>
      </w:r>
      <w:proofErr w:type="spellEnd"/>
      <w:r w:rsidR="00314320" w:rsidRPr="00D1003A">
        <w:rPr>
          <w:rFonts w:ascii="Verdana" w:hAnsi="Verdana"/>
          <w:sz w:val="20"/>
          <w:szCs w:val="20"/>
        </w:rPr>
        <w:t xml:space="preserve">) in place of Com. </w:t>
      </w:r>
      <w:proofErr w:type="spellStart"/>
      <w:r w:rsidR="00314320" w:rsidRPr="00D1003A">
        <w:rPr>
          <w:rFonts w:ascii="Verdana" w:hAnsi="Verdana"/>
          <w:sz w:val="20"/>
          <w:szCs w:val="20"/>
        </w:rPr>
        <w:t>Kazi</w:t>
      </w:r>
      <w:proofErr w:type="spellEnd"/>
      <w:r w:rsidR="00314320" w:rsidRPr="00D1003A">
        <w:rPr>
          <w:rFonts w:ascii="Verdana" w:hAnsi="Verdana"/>
          <w:sz w:val="20"/>
          <w:szCs w:val="20"/>
        </w:rPr>
        <w:t xml:space="preserve"> Abdul </w:t>
      </w:r>
      <w:proofErr w:type="spellStart"/>
      <w:r w:rsidR="00314320" w:rsidRPr="00D1003A">
        <w:rPr>
          <w:rFonts w:ascii="Verdana" w:hAnsi="Verdana"/>
          <w:sz w:val="20"/>
          <w:szCs w:val="20"/>
        </w:rPr>
        <w:t>R</w:t>
      </w:r>
      <w:r w:rsidRPr="00D1003A">
        <w:rPr>
          <w:rFonts w:ascii="Verdana" w:hAnsi="Verdana"/>
          <w:sz w:val="20"/>
          <w:szCs w:val="20"/>
        </w:rPr>
        <w:t>asid</w:t>
      </w:r>
      <w:proofErr w:type="spellEnd"/>
      <w:r w:rsidRPr="00D1003A">
        <w:rPr>
          <w:rFonts w:ascii="Verdana" w:hAnsi="Verdana"/>
          <w:sz w:val="20"/>
          <w:szCs w:val="20"/>
        </w:rPr>
        <w:t xml:space="preserve"> since retired.</w:t>
      </w:r>
    </w:p>
    <w:p w:rsidR="00314320" w:rsidRPr="00D1003A" w:rsidRDefault="00314320" w:rsidP="00314320">
      <w:pPr>
        <w:pStyle w:val="NoSpacing"/>
        <w:ind w:left="360"/>
        <w:jc w:val="both"/>
        <w:rPr>
          <w:rFonts w:ascii="Verdana" w:hAnsi="Verdana"/>
          <w:sz w:val="20"/>
          <w:szCs w:val="20"/>
        </w:rPr>
      </w:pPr>
    </w:p>
    <w:p w:rsidR="00314320" w:rsidRPr="00D1003A" w:rsidRDefault="00314320" w:rsidP="002B6F0A">
      <w:pPr>
        <w:pStyle w:val="NoSpacing"/>
        <w:ind w:left="360"/>
        <w:jc w:val="both"/>
        <w:rPr>
          <w:rFonts w:ascii="Verdana" w:hAnsi="Verdana"/>
          <w:sz w:val="20"/>
          <w:szCs w:val="20"/>
        </w:rPr>
      </w:pPr>
      <w:r w:rsidRPr="00D1003A">
        <w:rPr>
          <w:rFonts w:ascii="Verdana" w:hAnsi="Verdana"/>
          <w:sz w:val="20"/>
          <w:szCs w:val="20"/>
        </w:rPr>
        <w:t xml:space="preserve">On the </w:t>
      </w:r>
      <w:r w:rsidR="00740DB5" w:rsidRPr="00D1003A">
        <w:rPr>
          <w:rFonts w:ascii="Verdana" w:hAnsi="Verdana"/>
          <w:sz w:val="20"/>
          <w:szCs w:val="20"/>
        </w:rPr>
        <w:t>M</w:t>
      </w:r>
      <w:r w:rsidRPr="00D1003A">
        <w:rPr>
          <w:rFonts w:ascii="Verdana" w:hAnsi="Verdana"/>
          <w:sz w:val="20"/>
          <w:szCs w:val="20"/>
        </w:rPr>
        <w:t>iscellaneous agenda, Com General Secretary appr</w:t>
      </w:r>
      <w:r w:rsidR="0027110E" w:rsidRPr="00D1003A">
        <w:rPr>
          <w:rFonts w:ascii="Verdana" w:hAnsi="Verdana"/>
          <w:sz w:val="20"/>
          <w:szCs w:val="20"/>
        </w:rPr>
        <w:t>a</w:t>
      </w:r>
      <w:r w:rsidRPr="00D1003A">
        <w:rPr>
          <w:rFonts w:ascii="Verdana" w:hAnsi="Verdana"/>
          <w:sz w:val="20"/>
          <w:szCs w:val="20"/>
        </w:rPr>
        <w:t>ised the House to take immediate initiative</w:t>
      </w:r>
      <w:r w:rsidR="0027110E" w:rsidRPr="00D1003A">
        <w:rPr>
          <w:rFonts w:ascii="Verdana" w:hAnsi="Verdana"/>
          <w:sz w:val="20"/>
          <w:szCs w:val="20"/>
        </w:rPr>
        <w:t>s</w:t>
      </w:r>
      <w:r w:rsidRPr="00D1003A">
        <w:rPr>
          <w:rFonts w:ascii="Verdana" w:hAnsi="Verdana"/>
          <w:sz w:val="20"/>
          <w:szCs w:val="20"/>
        </w:rPr>
        <w:t xml:space="preserve"> for getting Registration of flat of </w:t>
      </w:r>
      <w:r w:rsidR="002B6F0A" w:rsidRPr="00D1003A">
        <w:rPr>
          <w:rFonts w:ascii="Verdana" w:hAnsi="Verdana"/>
          <w:sz w:val="20"/>
          <w:szCs w:val="20"/>
        </w:rPr>
        <w:t xml:space="preserve">Late Mohan </w:t>
      </w:r>
      <w:proofErr w:type="spellStart"/>
      <w:r w:rsidR="002B6F0A" w:rsidRPr="00D1003A">
        <w:rPr>
          <w:rFonts w:ascii="Verdana" w:hAnsi="Verdana"/>
          <w:sz w:val="20"/>
          <w:szCs w:val="20"/>
        </w:rPr>
        <w:t>Lal</w:t>
      </w:r>
      <w:proofErr w:type="spellEnd"/>
      <w:r w:rsidR="002B6F0A" w:rsidRPr="00D1003A">
        <w:rPr>
          <w:rFonts w:ascii="Verdana" w:hAnsi="Verdana"/>
          <w:sz w:val="20"/>
          <w:szCs w:val="20"/>
        </w:rPr>
        <w:t xml:space="preserve"> </w:t>
      </w:r>
      <w:proofErr w:type="spellStart"/>
      <w:r w:rsidR="002B6F0A" w:rsidRPr="00D1003A">
        <w:rPr>
          <w:rFonts w:ascii="Verdana" w:hAnsi="Verdana"/>
          <w:sz w:val="20"/>
          <w:szCs w:val="20"/>
        </w:rPr>
        <w:t>Majumder</w:t>
      </w:r>
      <w:proofErr w:type="spellEnd"/>
      <w:r w:rsidR="003B6B9B" w:rsidRPr="00D1003A">
        <w:rPr>
          <w:rFonts w:ascii="Verdana" w:hAnsi="Verdana"/>
          <w:sz w:val="20"/>
          <w:szCs w:val="20"/>
        </w:rPr>
        <w:t>.</w:t>
      </w:r>
      <w:r w:rsidR="002B6F0A" w:rsidRPr="00D1003A">
        <w:rPr>
          <w:rFonts w:ascii="Verdana" w:hAnsi="Verdana"/>
          <w:sz w:val="20"/>
          <w:szCs w:val="20"/>
        </w:rPr>
        <w:t xml:space="preserve"> He also apprised the House </w:t>
      </w:r>
      <w:r w:rsidR="0039497F" w:rsidRPr="00D1003A">
        <w:rPr>
          <w:rFonts w:ascii="Verdana" w:hAnsi="Verdana"/>
          <w:sz w:val="20"/>
          <w:szCs w:val="20"/>
        </w:rPr>
        <w:t>that a</w:t>
      </w:r>
      <w:r w:rsidR="002B6F0A" w:rsidRPr="00D1003A">
        <w:rPr>
          <w:rFonts w:ascii="Verdana" w:hAnsi="Verdana"/>
          <w:sz w:val="20"/>
          <w:szCs w:val="20"/>
        </w:rPr>
        <w:t xml:space="preserve"> property </w:t>
      </w:r>
      <w:r w:rsidR="0039497F" w:rsidRPr="00D1003A">
        <w:rPr>
          <w:rFonts w:ascii="Verdana" w:hAnsi="Verdana"/>
          <w:sz w:val="20"/>
          <w:szCs w:val="20"/>
        </w:rPr>
        <w:t xml:space="preserve">confiscated by the Bank under SARFESAI Act was </w:t>
      </w:r>
      <w:r w:rsidR="002B6F0A" w:rsidRPr="00D1003A">
        <w:rPr>
          <w:rFonts w:ascii="Verdana" w:hAnsi="Verdana"/>
          <w:sz w:val="20"/>
          <w:szCs w:val="20"/>
        </w:rPr>
        <w:t xml:space="preserve">purchased by the Circle Association </w:t>
      </w:r>
      <w:r w:rsidR="009C02A1" w:rsidRPr="00D1003A">
        <w:rPr>
          <w:rFonts w:ascii="Verdana" w:hAnsi="Verdana"/>
          <w:sz w:val="20"/>
          <w:szCs w:val="20"/>
        </w:rPr>
        <w:t xml:space="preserve">through e- auction </w:t>
      </w:r>
      <w:r w:rsidR="002B6F0A" w:rsidRPr="00D1003A">
        <w:rPr>
          <w:rFonts w:ascii="Verdana" w:hAnsi="Verdana"/>
          <w:sz w:val="20"/>
          <w:szCs w:val="20"/>
        </w:rPr>
        <w:t xml:space="preserve">near </w:t>
      </w:r>
      <w:proofErr w:type="spellStart"/>
      <w:r w:rsidR="002B6F0A" w:rsidRPr="00D1003A">
        <w:rPr>
          <w:rFonts w:ascii="Verdana" w:hAnsi="Verdana"/>
          <w:sz w:val="20"/>
          <w:szCs w:val="20"/>
        </w:rPr>
        <w:t>Bangur</w:t>
      </w:r>
      <w:proofErr w:type="spellEnd"/>
      <w:r w:rsidR="002B6F0A" w:rsidRPr="00D1003A">
        <w:rPr>
          <w:rFonts w:ascii="Verdana" w:hAnsi="Verdana"/>
          <w:sz w:val="20"/>
          <w:szCs w:val="20"/>
        </w:rPr>
        <w:t xml:space="preserve"> Hospital</w:t>
      </w:r>
      <w:r w:rsidR="0039497F" w:rsidRPr="00D1003A">
        <w:rPr>
          <w:rFonts w:ascii="Verdana" w:hAnsi="Verdana"/>
          <w:sz w:val="20"/>
          <w:szCs w:val="20"/>
        </w:rPr>
        <w:t>,</w:t>
      </w:r>
      <w:r w:rsidR="009C02A1" w:rsidRPr="00D1003A">
        <w:rPr>
          <w:rFonts w:ascii="Verdana" w:hAnsi="Verdana"/>
          <w:sz w:val="20"/>
          <w:szCs w:val="20"/>
        </w:rPr>
        <w:t xml:space="preserve"> </w:t>
      </w:r>
      <w:r w:rsidR="0027110E" w:rsidRPr="00D1003A">
        <w:rPr>
          <w:rFonts w:ascii="Verdana" w:hAnsi="Verdana"/>
          <w:sz w:val="20"/>
          <w:szCs w:val="20"/>
        </w:rPr>
        <w:t xml:space="preserve">which will </w:t>
      </w:r>
      <w:r w:rsidR="003B6B9B" w:rsidRPr="00D1003A">
        <w:rPr>
          <w:rFonts w:ascii="Verdana" w:hAnsi="Verdana"/>
          <w:sz w:val="20"/>
          <w:szCs w:val="20"/>
        </w:rPr>
        <w:t>be converted</w:t>
      </w:r>
      <w:r w:rsidR="009C02A1" w:rsidRPr="00D1003A">
        <w:rPr>
          <w:rFonts w:ascii="Verdana" w:hAnsi="Verdana"/>
          <w:sz w:val="20"/>
          <w:szCs w:val="20"/>
        </w:rPr>
        <w:t xml:space="preserve"> into Guest House and that </w:t>
      </w:r>
      <w:r w:rsidR="003B6B9B" w:rsidRPr="00D1003A">
        <w:rPr>
          <w:rFonts w:ascii="Verdana" w:hAnsi="Verdana"/>
          <w:sz w:val="20"/>
          <w:szCs w:val="20"/>
        </w:rPr>
        <w:t>requires some</w:t>
      </w:r>
      <w:r w:rsidR="009C02A1" w:rsidRPr="00D1003A">
        <w:rPr>
          <w:rFonts w:ascii="Verdana" w:hAnsi="Verdana"/>
          <w:sz w:val="20"/>
          <w:szCs w:val="20"/>
        </w:rPr>
        <w:t xml:space="preserve"> repairing work immediately. The House thunderously approved the proposal. Thereafter, the Meeting ended with vote of thanks to the chair. </w:t>
      </w:r>
      <w:r w:rsidR="002B6F0A" w:rsidRPr="00D1003A">
        <w:rPr>
          <w:rFonts w:ascii="Verdana" w:hAnsi="Verdana"/>
          <w:sz w:val="20"/>
          <w:szCs w:val="20"/>
        </w:rPr>
        <w:t xml:space="preserve">  </w:t>
      </w:r>
    </w:p>
    <w:p w:rsidR="00EE588C" w:rsidRPr="00D1003A" w:rsidRDefault="00EE588C" w:rsidP="002B6F0A">
      <w:pPr>
        <w:pStyle w:val="NoSpacing"/>
        <w:ind w:left="360"/>
        <w:jc w:val="both"/>
        <w:rPr>
          <w:rFonts w:ascii="Verdana" w:hAnsi="Verdana"/>
          <w:sz w:val="20"/>
          <w:szCs w:val="20"/>
        </w:rPr>
      </w:pPr>
    </w:p>
    <w:p w:rsidR="00EE588C" w:rsidRPr="003B6B9B" w:rsidRDefault="00D1003A" w:rsidP="002B6F0A">
      <w:pPr>
        <w:pStyle w:val="NoSpacing"/>
        <w:ind w:left="360"/>
        <w:jc w:val="both"/>
        <w:rPr>
          <w:rFonts w:ascii="Constantia" w:hAnsi="Constantia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3419475" cy="466725"/>
            <wp:effectExtent l="19050" t="0" r="9525" b="0"/>
            <wp:docPr id="4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C" w:rsidRPr="00907D24" w:rsidRDefault="00EE588C" w:rsidP="00D1003A">
      <w:pPr>
        <w:pStyle w:val="NoSpacing"/>
        <w:ind w:firstLine="360"/>
        <w:jc w:val="both"/>
        <w:rPr>
          <w:rFonts w:ascii="Verdana" w:hAnsi="Verdana"/>
          <w:b/>
          <w:sz w:val="20"/>
          <w:szCs w:val="20"/>
        </w:rPr>
      </w:pPr>
      <w:r w:rsidRPr="00907D24">
        <w:rPr>
          <w:rFonts w:ascii="Verdana" w:hAnsi="Verdana"/>
          <w:b/>
          <w:sz w:val="20"/>
          <w:szCs w:val="20"/>
        </w:rPr>
        <w:t>GENERAL SECRETARY</w:t>
      </w:r>
    </w:p>
    <w:sectPr w:rsidR="00EE588C" w:rsidRPr="00907D24" w:rsidSect="003E3A6B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C38"/>
    <w:multiLevelType w:val="hybridMultilevel"/>
    <w:tmpl w:val="A832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7A55"/>
    <w:multiLevelType w:val="hybridMultilevel"/>
    <w:tmpl w:val="905C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F1C3D"/>
    <w:multiLevelType w:val="hybridMultilevel"/>
    <w:tmpl w:val="B428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289"/>
    <w:rsid w:val="0025750D"/>
    <w:rsid w:val="0027110E"/>
    <w:rsid w:val="002B6F0A"/>
    <w:rsid w:val="00312756"/>
    <w:rsid w:val="00314320"/>
    <w:rsid w:val="003459E7"/>
    <w:rsid w:val="0039497F"/>
    <w:rsid w:val="003B6B9B"/>
    <w:rsid w:val="003E3A6B"/>
    <w:rsid w:val="003F3289"/>
    <w:rsid w:val="00444CB0"/>
    <w:rsid w:val="00463562"/>
    <w:rsid w:val="00491FF1"/>
    <w:rsid w:val="005231C1"/>
    <w:rsid w:val="005A2FB8"/>
    <w:rsid w:val="00740DB5"/>
    <w:rsid w:val="0076569E"/>
    <w:rsid w:val="008154C9"/>
    <w:rsid w:val="00907D24"/>
    <w:rsid w:val="009B45D2"/>
    <w:rsid w:val="009C02A1"/>
    <w:rsid w:val="009C6909"/>
    <w:rsid w:val="009F4E57"/>
    <w:rsid w:val="00AB7C02"/>
    <w:rsid w:val="00B0213B"/>
    <w:rsid w:val="00B57011"/>
    <w:rsid w:val="00D1003A"/>
    <w:rsid w:val="00E066D6"/>
    <w:rsid w:val="00EE588C"/>
    <w:rsid w:val="00F076DF"/>
    <w:rsid w:val="00F10DF7"/>
    <w:rsid w:val="00F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6B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A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6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4889C3-3BBC-4037-8E02-A8F6A4E2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SBI</cp:lastModifiedBy>
  <cp:revision>21</cp:revision>
  <cp:lastPrinted>2017-05-15T09:20:00Z</cp:lastPrinted>
  <dcterms:created xsi:type="dcterms:W3CDTF">2017-05-09T11:21:00Z</dcterms:created>
  <dcterms:modified xsi:type="dcterms:W3CDTF">2017-05-15T09:21:00Z</dcterms:modified>
</cp:coreProperties>
</file>