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848"/>
        <w:gridCol w:w="716"/>
        <w:gridCol w:w="4148"/>
      </w:tblGrid>
      <w:tr w:rsidR="00C059CA" w:rsidRPr="00E20D34" w:rsidTr="008447CA">
        <w:trPr>
          <w:trHeight w:val="240"/>
          <w:jc w:val="center"/>
        </w:trPr>
        <w:tc>
          <w:tcPr>
            <w:tcW w:w="1728" w:type="dxa"/>
            <w:vMerge w:val="restart"/>
            <w:tcBorders>
              <w:top w:val="double" w:sz="4" w:space="0" w:color="auto"/>
              <w:left w:val="double" w:sz="4" w:space="0" w:color="auto"/>
              <w:right w:val="double" w:sz="4" w:space="0" w:color="auto"/>
            </w:tcBorders>
          </w:tcPr>
          <w:p w:rsidR="00C059CA" w:rsidRPr="00E20D34" w:rsidRDefault="00C059CA" w:rsidP="008447CA">
            <w:pPr>
              <w:spacing w:before="240" w:after="0" w:line="240" w:lineRule="auto"/>
              <w:jc w:val="center"/>
              <w:rPr>
                <w:noProof/>
              </w:rPr>
            </w:pPr>
            <w:r>
              <w:rPr>
                <w:noProof/>
              </w:rPr>
              <w:drawing>
                <wp:inline distT="0" distB="0" distL="0" distR="0">
                  <wp:extent cx="971550" cy="1104900"/>
                  <wp:effectExtent l="19050" t="0" r="0" b="0"/>
                  <wp:docPr id="1"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5"/>
                          <a:srcRect/>
                          <a:stretch>
                            <a:fillRect/>
                          </a:stretch>
                        </pic:blipFill>
                        <pic:spPr bwMode="auto">
                          <a:xfrm>
                            <a:off x="0" y="0"/>
                            <a:ext cx="971550" cy="1104900"/>
                          </a:xfrm>
                          <a:prstGeom prst="rect">
                            <a:avLst/>
                          </a:prstGeom>
                          <a:noFill/>
                          <a:ln w="9525">
                            <a:noFill/>
                            <a:miter lim="800000"/>
                            <a:headEnd/>
                            <a:tailEnd/>
                          </a:ln>
                        </pic:spPr>
                      </pic:pic>
                    </a:graphicData>
                  </a:graphic>
                </wp:inline>
              </w:drawing>
            </w:r>
          </w:p>
          <w:p w:rsidR="00C059CA" w:rsidRPr="00E20D34" w:rsidRDefault="00C059CA" w:rsidP="008447CA">
            <w:pPr>
              <w:spacing w:before="240" w:after="0" w:line="240" w:lineRule="auto"/>
              <w:jc w:val="center"/>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b/>
                <w:sz w:val="20"/>
                <w:szCs w:val="20"/>
              </w:rPr>
            </w:pPr>
            <w:r>
              <w:rPr>
                <w:rFonts w:ascii="Verdana" w:hAnsi="Verdana"/>
                <w:b/>
                <w:sz w:val="20"/>
                <w:szCs w:val="20"/>
              </w:rPr>
              <w:t>Website: www.sbisabengalcircle.co.in</w:t>
            </w:r>
          </w:p>
        </w:tc>
        <w:tc>
          <w:tcPr>
            <w:tcW w:w="4148" w:type="dxa"/>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b/>
                <w:sz w:val="20"/>
                <w:szCs w:val="20"/>
              </w:rPr>
            </w:pPr>
            <w:r w:rsidRPr="00E20D34">
              <w:rPr>
                <w:rFonts w:ascii="Verdana" w:hAnsi="Verdana"/>
                <w:b/>
                <w:sz w:val="20"/>
                <w:szCs w:val="20"/>
              </w:rPr>
              <w:t>Telephone No : 2248-6024</w:t>
            </w:r>
          </w:p>
        </w:tc>
      </w:tr>
      <w:tr w:rsidR="00C059CA" w:rsidRPr="00E20D34" w:rsidTr="008447CA">
        <w:trPr>
          <w:trHeight w:val="240"/>
          <w:jc w:val="center"/>
        </w:trPr>
        <w:tc>
          <w:tcPr>
            <w:tcW w:w="1728" w:type="dxa"/>
            <w:vMerge/>
            <w:tcBorders>
              <w:left w:val="double" w:sz="4" w:space="0" w:color="auto"/>
              <w:right w:val="double" w:sz="4" w:space="0" w:color="auto"/>
            </w:tcBorders>
          </w:tcPr>
          <w:p w:rsidR="00C059CA" w:rsidRPr="00E20D34" w:rsidRDefault="00C059CA" w:rsidP="008447CA">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b/>
                <w:sz w:val="20"/>
                <w:szCs w:val="20"/>
              </w:rPr>
            </w:pPr>
            <w:r w:rsidRPr="00E20D34">
              <w:rPr>
                <w:rFonts w:ascii="Verdana" w:hAnsi="Verdana"/>
                <w:b/>
                <w:sz w:val="20"/>
                <w:szCs w:val="20"/>
              </w:rPr>
              <w:t>Telegram : “MILITANT”</w:t>
            </w:r>
          </w:p>
        </w:tc>
        <w:tc>
          <w:tcPr>
            <w:tcW w:w="4148" w:type="dxa"/>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b/>
                <w:sz w:val="20"/>
                <w:szCs w:val="20"/>
              </w:rPr>
            </w:pPr>
            <w:r>
              <w:rPr>
                <w:rFonts w:ascii="Verdana" w:hAnsi="Verdana"/>
                <w:b/>
                <w:sz w:val="20"/>
                <w:szCs w:val="20"/>
              </w:rPr>
              <w:t xml:space="preserve">Tele Fax          : </w:t>
            </w:r>
            <w:r w:rsidRPr="00E20D34">
              <w:rPr>
                <w:rFonts w:ascii="Verdana" w:hAnsi="Verdana"/>
                <w:b/>
                <w:sz w:val="20"/>
                <w:szCs w:val="20"/>
              </w:rPr>
              <w:t xml:space="preserve">2248-7019 </w:t>
            </w:r>
            <w:r w:rsidRPr="0050548C">
              <w:rPr>
                <w:rFonts w:ascii="Verdana" w:hAnsi="Verdana"/>
                <w:b/>
                <w:sz w:val="16"/>
                <w:szCs w:val="16"/>
              </w:rPr>
              <w:t>(UNION)</w:t>
            </w:r>
          </w:p>
        </w:tc>
      </w:tr>
      <w:tr w:rsidR="00C059CA" w:rsidRPr="00E20D34" w:rsidTr="008447CA">
        <w:trPr>
          <w:trHeight w:val="240"/>
          <w:jc w:val="center"/>
        </w:trPr>
        <w:tc>
          <w:tcPr>
            <w:tcW w:w="1728" w:type="dxa"/>
            <w:vMerge/>
            <w:tcBorders>
              <w:left w:val="double" w:sz="4" w:space="0" w:color="auto"/>
              <w:right w:val="double" w:sz="4" w:space="0" w:color="auto"/>
            </w:tcBorders>
          </w:tcPr>
          <w:p w:rsidR="00C059CA" w:rsidRPr="00E20D34" w:rsidRDefault="00C059CA" w:rsidP="008447CA">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sz w:val="20"/>
                <w:szCs w:val="20"/>
              </w:rPr>
            </w:pPr>
          </w:p>
        </w:tc>
        <w:tc>
          <w:tcPr>
            <w:tcW w:w="4148" w:type="dxa"/>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b/>
                <w:sz w:val="20"/>
                <w:szCs w:val="20"/>
              </w:rPr>
            </w:pPr>
            <w:r>
              <w:rPr>
                <w:rFonts w:ascii="Verdana" w:hAnsi="Verdana"/>
                <w:b/>
                <w:sz w:val="20"/>
                <w:szCs w:val="20"/>
              </w:rPr>
              <w:t xml:space="preserve">Tele Fax          : </w:t>
            </w:r>
            <w:r w:rsidRPr="00E20D34">
              <w:rPr>
                <w:rFonts w:ascii="Verdana" w:hAnsi="Verdana"/>
                <w:b/>
                <w:sz w:val="20"/>
                <w:szCs w:val="20"/>
              </w:rPr>
              <w:t xml:space="preserve">2243-6729 </w:t>
            </w:r>
            <w:r w:rsidRPr="0050548C">
              <w:rPr>
                <w:rFonts w:ascii="Verdana" w:hAnsi="Verdana"/>
                <w:b/>
                <w:sz w:val="16"/>
                <w:szCs w:val="16"/>
              </w:rPr>
              <w:t>(LHO)</w:t>
            </w:r>
          </w:p>
        </w:tc>
      </w:tr>
      <w:tr w:rsidR="00C059CA" w:rsidRPr="00E20D34" w:rsidTr="008447CA">
        <w:trPr>
          <w:trHeight w:val="1041"/>
          <w:jc w:val="center"/>
        </w:trPr>
        <w:tc>
          <w:tcPr>
            <w:tcW w:w="1728" w:type="dxa"/>
            <w:vMerge/>
            <w:tcBorders>
              <w:left w:val="double" w:sz="4" w:space="0" w:color="auto"/>
              <w:right w:val="double" w:sz="4" w:space="0" w:color="auto"/>
            </w:tcBorders>
          </w:tcPr>
          <w:p w:rsidR="00C059CA" w:rsidRPr="00E20D34" w:rsidRDefault="00C059CA" w:rsidP="008447CA">
            <w:pPr>
              <w:spacing w:after="0" w:line="240" w:lineRule="auto"/>
              <w:rPr>
                <w:rFonts w:ascii="Verdana" w:hAnsi="Verdana"/>
                <w:sz w:val="20"/>
                <w:szCs w:val="20"/>
              </w:rPr>
            </w:pPr>
          </w:p>
        </w:tc>
        <w:tc>
          <w:tcPr>
            <w:tcW w:w="8712" w:type="dxa"/>
            <w:gridSpan w:val="3"/>
            <w:tcBorders>
              <w:left w:val="double" w:sz="4" w:space="0" w:color="auto"/>
              <w:right w:val="double" w:sz="4" w:space="0" w:color="auto"/>
            </w:tcBorders>
          </w:tcPr>
          <w:p w:rsidR="00C059CA" w:rsidRPr="00E20D34" w:rsidRDefault="00C059CA" w:rsidP="008447CA">
            <w:pPr>
              <w:spacing w:after="0" w:line="240" w:lineRule="auto"/>
              <w:jc w:val="center"/>
              <w:rPr>
                <w:rFonts w:ascii="Verdana" w:hAnsi="Verdana"/>
                <w:b/>
              </w:rPr>
            </w:pPr>
            <w:r w:rsidRPr="00E20D34">
              <w:rPr>
                <w:rFonts w:ascii="Verdana" w:hAnsi="Verdana"/>
                <w:b/>
              </w:rPr>
              <w:t>STATE BANK OF INDIA STAFF ASSOCIATION</w:t>
            </w:r>
          </w:p>
          <w:p w:rsidR="00C059CA" w:rsidRPr="00E20D34" w:rsidRDefault="00C059CA" w:rsidP="008447CA">
            <w:pPr>
              <w:spacing w:after="0" w:line="240" w:lineRule="auto"/>
              <w:jc w:val="center"/>
              <w:rPr>
                <w:rFonts w:ascii="Verdana" w:hAnsi="Verdana"/>
                <w:b/>
              </w:rPr>
            </w:pPr>
            <w:r w:rsidRPr="00E20D34">
              <w:rPr>
                <w:rFonts w:ascii="Verdana" w:hAnsi="Verdana"/>
                <w:b/>
              </w:rPr>
              <w:t>(BENGAL CIRCLE)</w:t>
            </w:r>
          </w:p>
          <w:p w:rsidR="00C059CA" w:rsidRPr="00E20D34" w:rsidRDefault="00C059CA" w:rsidP="008447CA">
            <w:pPr>
              <w:spacing w:after="0" w:line="240" w:lineRule="auto"/>
              <w:jc w:val="center"/>
              <w:rPr>
                <w:rFonts w:ascii="Verdana" w:hAnsi="Verdana"/>
                <w:b/>
                <w:i/>
              </w:rPr>
            </w:pPr>
            <w:r w:rsidRPr="00E20D34">
              <w:rPr>
                <w:rFonts w:ascii="Verdana" w:hAnsi="Verdana"/>
                <w:b/>
                <w:i/>
              </w:rPr>
              <w:t>(REGISTERED UNDER ACT XVI OF 1926)</w:t>
            </w:r>
          </w:p>
          <w:p w:rsidR="00C059CA" w:rsidRPr="00B624C8" w:rsidRDefault="00C059CA" w:rsidP="008447CA">
            <w:pPr>
              <w:spacing w:after="0" w:line="240" w:lineRule="auto"/>
              <w:jc w:val="center"/>
              <w:rPr>
                <w:rFonts w:ascii="Verdana" w:hAnsi="Verdana"/>
              </w:rPr>
            </w:pPr>
            <w:r w:rsidRPr="00B624C8">
              <w:rPr>
                <w:rFonts w:ascii="Verdana" w:hAnsi="Verdana"/>
                <w:b/>
                <w:i/>
              </w:rPr>
              <w:t>(Affiliated with All India State Bank of India Staff Federation)</w:t>
            </w:r>
          </w:p>
        </w:tc>
      </w:tr>
      <w:tr w:rsidR="00C059CA" w:rsidRPr="00E20D34" w:rsidTr="008447CA">
        <w:trPr>
          <w:trHeight w:val="367"/>
          <w:jc w:val="center"/>
        </w:trPr>
        <w:tc>
          <w:tcPr>
            <w:tcW w:w="1728" w:type="dxa"/>
            <w:vMerge/>
            <w:tcBorders>
              <w:left w:val="double" w:sz="4" w:space="0" w:color="auto"/>
              <w:bottom w:val="double" w:sz="4" w:space="0" w:color="auto"/>
              <w:right w:val="double" w:sz="4" w:space="0" w:color="auto"/>
            </w:tcBorders>
          </w:tcPr>
          <w:p w:rsidR="00C059CA" w:rsidRPr="00E20D34" w:rsidRDefault="00C059CA" w:rsidP="008447CA">
            <w:pPr>
              <w:spacing w:after="0" w:line="240" w:lineRule="auto"/>
              <w:rPr>
                <w:rFonts w:ascii="Verdana" w:hAnsi="Verdana"/>
                <w:sz w:val="20"/>
                <w:szCs w:val="20"/>
              </w:rPr>
            </w:pPr>
          </w:p>
        </w:tc>
        <w:tc>
          <w:tcPr>
            <w:tcW w:w="3848" w:type="dxa"/>
            <w:tcBorders>
              <w:top w:val="double" w:sz="4" w:space="0" w:color="auto"/>
              <w:left w:val="double" w:sz="4" w:space="0" w:color="auto"/>
              <w:bottom w:val="double" w:sz="4" w:space="0" w:color="auto"/>
              <w:right w:val="double" w:sz="4" w:space="0" w:color="auto"/>
            </w:tcBorders>
          </w:tcPr>
          <w:p w:rsidR="00C059CA" w:rsidRDefault="00C059CA" w:rsidP="008447CA">
            <w:pPr>
              <w:spacing w:after="0" w:line="240" w:lineRule="auto"/>
              <w:rPr>
                <w:rFonts w:ascii="Verdana" w:hAnsi="Verdana"/>
                <w:b/>
                <w:sz w:val="18"/>
                <w:szCs w:val="18"/>
              </w:rPr>
            </w:pPr>
          </w:p>
          <w:p w:rsidR="00C059CA" w:rsidRPr="00E20D34" w:rsidRDefault="00C059CA" w:rsidP="008447CA">
            <w:pPr>
              <w:spacing w:after="0" w:line="240" w:lineRule="auto"/>
              <w:rPr>
                <w:rFonts w:ascii="Verdana" w:hAnsi="Verdana"/>
                <w:b/>
                <w:sz w:val="18"/>
                <w:szCs w:val="18"/>
              </w:rPr>
            </w:pPr>
            <w:r w:rsidRPr="00E20D34">
              <w:rPr>
                <w:rFonts w:ascii="Verdana" w:hAnsi="Verdana"/>
                <w:b/>
                <w:sz w:val="18"/>
                <w:szCs w:val="18"/>
              </w:rPr>
              <w:t>All letters to be addressed</w:t>
            </w:r>
          </w:p>
          <w:p w:rsidR="00C059CA" w:rsidRPr="00E20D34" w:rsidRDefault="00C059CA" w:rsidP="008447CA">
            <w:pPr>
              <w:spacing w:after="0" w:line="240" w:lineRule="auto"/>
              <w:rPr>
                <w:rFonts w:ascii="Verdana" w:hAnsi="Verdana"/>
                <w:b/>
                <w:sz w:val="18"/>
                <w:szCs w:val="18"/>
              </w:rPr>
            </w:pPr>
            <w:r w:rsidRPr="00E20D34">
              <w:rPr>
                <w:rFonts w:ascii="Verdana" w:hAnsi="Verdana"/>
                <w:b/>
                <w:sz w:val="18"/>
                <w:szCs w:val="18"/>
              </w:rPr>
              <w:t>to the General Secretary</w:t>
            </w:r>
          </w:p>
        </w:tc>
        <w:tc>
          <w:tcPr>
            <w:tcW w:w="4864" w:type="dxa"/>
            <w:gridSpan w:val="2"/>
            <w:tcBorders>
              <w:top w:val="double" w:sz="4" w:space="0" w:color="auto"/>
              <w:left w:val="double" w:sz="4" w:space="0" w:color="auto"/>
              <w:bottom w:val="double" w:sz="4" w:space="0" w:color="auto"/>
              <w:right w:val="double" w:sz="4" w:space="0" w:color="auto"/>
            </w:tcBorders>
          </w:tcPr>
          <w:p w:rsidR="00C059CA" w:rsidRPr="00E20D34" w:rsidRDefault="00C059CA" w:rsidP="008447CA">
            <w:pPr>
              <w:spacing w:after="0" w:line="240" w:lineRule="auto"/>
              <w:jc w:val="right"/>
              <w:rPr>
                <w:rFonts w:ascii="Verdana" w:hAnsi="Verdana"/>
                <w:b/>
                <w:sz w:val="18"/>
                <w:szCs w:val="18"/>
              </w:rPr>
            </w:pPr>
            <w:r w:rsidRPr="00E20D34">
              <w:rPr>
                <w:rFonts w:ascii="Verdana" w:hAnsi="Verdana"/>
                <w:b/>
                <w:sz w:val="18"/>
                <w:szCs w:val="18"/>
              </w:rPr>
              <w:t>“AJIT SEN BHAWAN”</w:t>
            </w:r>
          </w:p>
          <w:p w:rsidR="00C059CA" w:rsidRPr="00E20D34" w:rsidRDefault="00C059CA" w:rsidP="008447CA">
            <w:pPr>
              <w:spacing w:after="0" w:line="240" w:lineRule="auto"/>
              <w:jc w:val="right"/>
              <w:rPr>
                <w:rFonts w:ascii="Verdana" w:hAnsi="Verdana"/>
                <w:b/>
                <w:sz w:val="18"/>
                <w:szCs w:val="18"/>
              </w:rPr>
            </w:pPr>
            <w:r w:rsidRPr="00E20D34">
              <w:rPr>
                <w:rFonts w:ascii="Verdana" w:hAnsi="Verdana"/>
                <w:b/>
                <w:sz w:val="18"/>
                <w:szCs w:val="18"/>
              </w:rPr>
              <w:t>13, Crooked Lane (1</w:t>
            </w:r>
            <w:r w:rsidRPr="00E20D34">
              <w:rPr>
                <w:rFonts w:ascii="Verdana" w:hAnsi="Verdana"/>
                <w:b/>
                <w:sz w:val="18"/>
                <w:szCs w:val="18"/>
                <w:vertAlign w:val="superscript"/>
              </w:rPr>
              <w:t>st</w:t>
            </w:r>
            <w:r w:rsidRPr="00E20D34">
              <w:rPr>
                <w:rFonts w:ascii="Verdana" w:hAnsi="Verdana"/>
                <w:b/>
                <w:sz w:val="18"/>
                <w:szCs w:val="18"/>
              </w:rPr>
              <w:t xml:space="preserve"> Floor)</w:t>
            </w:r>
          </w:p>
          <w:p w:rsidR="00C059CA" w:rsidRPr="00E20D34" w:rsidRDefault="00C059CA" w:rsidP="008447CA">
            <w:pPr>
              <w:spacing w:after="0" w:line="240" w:lineRule="auto"/>
              <w:jc w:val="right"/>
              <w:rPr>
                <w:rFonts w:ascii="Verdana" w:hAnsi="Verdana"/>
                <w:b/>
                <w:sz w:val="18"/>
                <w:szCs w:val="18"/>
              </w:rPr>
            </w:pPr>
            <w:r w:rsidRPr="00E20D34">
              <w:rPr>
                <w:rFonts w:ascii="Verdana" w:hAnsi="Verdana"/>
                <w:b/>
                <w:sz w:val="18"/>
                <w:szCs w:val="18"/>
              </w:rPr>
              <w:t>Post Box No. 2817</w:t>
            </w:r>
          </w:p>
          <w:p w:rsidR="00C059CA" w:rsidRPr="00E20D34" w:rsidRDefault="00C059CA" w:rsidP="008447CA">
            <w:pPr>
              <w:spacing w:after="0" w:line="240" w:lineRule="auto"/>
              <w:jc w:val="right"/>
              <w:rPr>
                <w:rFonts w:ascii="Verdana" w:hAnsi="Verdana"/>
                <w:sz w:val="18"/>
                <w:szCs w:val="18"/>
              </w:rPr>
            </w:pPr>
            <w:r w:rsidRPr="00E20D34">
              <w:rPr>
                <w:rFonts w:ascii="Verdana" w:hAnsi="Verdana"/>
                <w:b/>
                <w:sz w:val="18"/>
                <w:szCs w:val="18"/>
              </w:rPr>
              <w:t>Kolkata – 700 069</w:t>
            </w:r>
          </w:p>
        </w:tc>
      </w:tr>
    </w:tbl>
    <w:p w:rsidR="00C059CA" w:rsidRPr="00036386" w:rsidRDefault="00C059CA" w:rsidP="00C059CA">
      <w:pPr>
        <w:pStyle w:val="NoSpacing"/>
        <w:rPr>
          <w:rFonts w:ascii="Verdana" w:eastAsia="Batang" w:hAnsi="Verdana"/>
          <w:bCs/>
          <w:sz w:val="20"/>
          <w:szCs w:val="20"/>
        </w:rPr>
      </w:pPr>
      <w:proofErr w:type="gramStart"/>
      <w:r w:rsidRPr="00036386">
        <w:rPr>
          <w:rFonts w:ascii="Verdana" w:eastAsia="Batang" w:hAnsi="Verdana"/>
          <w:b/>
          <w:bCs/>
          <w:sz w:val="20"/>
          <w:szCs w:val="20"/>
          <w:u w:val="single"/>
        </w:rPr>
        <w:t>CIRCULAR NO.</w:t>
      </w:r>
      <w:proofErr w:type="gramEnd"/>
      <w:r w:rsidRPr="00036386">
        <w:rPr>
          <w:rFonts w:ascii="Verdana" w:eastAsia="Batang" w:hAnsi="Verdana"/>
          <w:b/>
          <w:bCs/>
          <w:sz w:val="20"/>
          <w:szCs w:val="20"/>
          <w:u w:val="single"/>
        </w:rPr>
        <w:t xml:space="preserve"> BEN/KOL/</w:t>
      </w:r>
      <w:r>
        <w:rPr>
          <w:rFonts w:ascii="Verdana" w:eastAsia="Batang" w:hAnsi="Verdana"/>
          <w:b/>
          <w:bCs/>
          <w:sz w:val="20"/>
          <w:szCs w:val="20"/>
          <w:u w:val="single"/>
        </w:rPr>
        <w:t>11</w:t>
      </w:r>
      <w:r w:rsidRPr="00036386">
        <w:rPr>
          <w:rFonts w:ascii="Verdana" w:eastAsia="Batang" w:hAnsi="Verdana"/>
          <w:bCs/>
          <w:sz w:val="20"/>
          <w:szCs w:val="20"/>
        </w:rPr>
        <w:tab/>
      </w:r>
      <w:r>
        <w:rPr>
          <w:rFonts w:ascii="Verdana" w:eastAsia="Batang" w:hAnsi="Verdana"/>
          <w:bCs/>
          <w:sz w:val="20"/>
          <w:szCs w:val="20"/>
        </w:rPr>
        <w:t xml:space="preserve">       </w:t>
      </w:r>
      <w:r w:rsidRPr="00CC246B">
        <w:rPr>
          <w:rFonts w:ascii="Verdana" w:hAnsi="Verdana"/>
          <w:b/>
          <w:sz w:val="20"/>
          <w:szCs w:val="20"/>
          <w:u w:val="single"/>
        </w:rPr>
        <w:t>TO ALL UNITS/MEMBERS</w:t>
      </w:r>
      <w:r>
        <w:rPr>
          <w:rFonts w:ascii="Verdana" w:eastAsia="Batang" w:hAnsi="Verdana"/>
          <w:bCs/>
          <w:sz w:val="20"/>
          <w:szCs w:val="20"/>
        </w:rPr>
        <w:tab/>
        <w:t xml:space="preserve">             </w:t>
      </w:r>
      <w:r w:rsidRPr="00036386">
        <w:rPr>
          <w:rFonts w:ascii="Verdana" w:eastAsia="Batang" w:hAnsi="Verdana"/>
          <w:b/>
          <w:bCs/>
          <w:sz w:val="20"/>
          <w:szCs w:val="20"/>
          <w:u w:val="single"/>
        </w:rPr>
        <w:t xml:space="preserve">DATE: </w:t>
      </w:r>
      <w:r>
        <w:rPr>
          <w:rFonts w:ascii="Verdana" w:eastAsia="Batang" w:hAnsi="Verdana"/>
          <w:b/>
          <w:bCs/>
          <w:sz w:val="20"/>
          <w:szCs w:val="20"/>
          <w:u w:val="single"/>
        </w:rPr>
        <w:t>24</w:t>
      </w:r>
      <w:r w:rsidRPr="00036386">
        <w:rPr>
          <w:rFonts w:ascii="Verdana" w:eastAsia="Batang" w:hAnsi="Verdana"/>
          <w:b/>
          <w:bCs/>
          <w:sz w:val="20"/>
          <w:szCs w:val="20"/>
          <w:u w:val="single"/>
        </w:rPr>
        <w:t>.05.2017</w:t>
      </w:r>
    </w:p>
    <w:p w:rsidR="002716F3" w:rsidRDefault="002716F3" w:rsidP="00EE5EB7">
      <w:pPr>
        <w:pStyle w:val="NoSpacing"/>
        <w:rPr>
          <w:rFonts w:ascii="Verdana" w:eastAsia="Batang" w:hAnsi="Verdana"/>
          <w:sz w:val="20"/>
          <w:szCs w:val="20"/>
        </w:rPr>
      </w:pPr>
    </w:p>
    <w:p w:rsidR="00C059CA" w:rsidRPr="00BF1F20" w:rsidRDefault="00C059CA" w:rsidP="00C059CA">
      <w:pPr>
        <w:pStyle w:val="NoSpacing"/>
        <w:jc w:val="center"/>
        <w:rPr>
          <w:rFonts w:ascii="Verdana" w:eastAsia="Batang" w:hAnsi="Verdana"/>
          <w:b/>
          <w:bCs/>
          <w:sz w:val="20"/>
          <w:szCs w:val="20"/>
          <w:u w:val="single"/>
        </w:rPr>
      </w:pPr>
      <w:r w:rsidRPr="00BF1F20">
        <w:rPr>
          <w:rFonts w:ascii="Verdana" w:eastAsia="Batang" w:hAnsi="Verdana"/>
          <w:b/>
          <w:bCs/>
          <w:sz w:val="20"/>
          <w:szCs w:val="20"/>
          <w:u w:val="single"/>
        </w:rPr>
        <w:t>TRANSACTION OVER THE COUNTER</w:t>
      </w:r>
    </w:p>
    <w:p w:rsidR="00C059CA" w:rsidRPr="00BF1F20" w:rsidRDefault="00C059CA" w:rsidP="00C059CA">
      <w:pPr>
        <w:pStyle w:val="NoSpacing"/>
        <w:jc w:val="center"/>
        <w:rPr>
          <w:rFonts w:ascii="Verdana" w:eastAsia="Batang" w:hAnsi="Verdana"/>
          <w:b/>
          <w:bCs/>
          <w:sz w:val="20"/>
          <w:szCs w:val="20"/>
          <w:u w:val="single"/>
        </w:rPr>
      </w:pPr>
      <w:r w:rsidRPr="00BF1F20">
        <w:rPr>
          <w:rFonts w:ascii="Verdana" w:eastAsia="Batang" w:hAnsi="Verdana"/>
          <w:b/>
          <w:bCs/>
          <w:sz w:val="20"/>
          <w:szCs w:val="20"/>
          <w:u w:val="single"/>
        </w:rPr>
        <w:t>AFTER THE BUSINESS HOUR</w:t>
      </w:r>
    </w:p>
    <w:p w:rsidR="00C059CA" w:rsidRPr="00C059CA" w:rsidRDefault="00C059CA" w:rsidP="00EE5EB7">
      <w:pPr>
        <w:pStyle w:val="NoSpacing"/>
        <w:rPr>
          <w:rFonts w:ascii="Verdana" w:eastAsia="Batang" w:hAnsi="Verdana"/>
          <w:sz w:val="20"/>
          <w:szCs w:val="20"/>
        </w:rPr>
      </w:pPr>
    </w:p>
    <w:p w:rsidR="00B61FE3" w:rsidRDefault="00C059CA" w:rsidP="00C059CA">
      <w:pPr>
        <w:pStyle w:val="NoSpacing"/>
        <w:jc w:val="both"/>
        <w:rPr>
          <w:rFonts w:ascii="Verdana" w:eastAsia="Batang" w:hAnsi="Verdana"/>
          <w:sz w:val="20"/>
          <w:szCs w:val="20"/>
        </w:rPr>
      </w:pPr>
      <w:r>
        <w:rPr>
          <w:rFonts w:ascii="Verdana" w:eastAsia="Batang" w:hAnsi="Verdana"/>
          <w:sz w:val="20"/>
          <w:szCs w:val="20"/>
        </w:rPr>
        <w:t>We reproduce hereunder the full text of our letter No.GS/KOL/45 dated 19.05.2017 addressed to the Circle Development Officer, State Bank of India, Local Head Office, Kolkata on the captioned subject, the contents of which are self explanatory.</w:t>
      </w:r>
    </w:p>
    <w:p w:rsidR="00C059CA" w:rsidRDefault="00C059CA" w:rsidP="00C059CA">
      <w:pPr>
        <w:pStyle w:val="NoSpacing"/>
        <w:jc w:val="both"/>
        <w:rPr>
          <w:rFonts w:ascii="Verdana" w:eastAsia="Batang" w:hAnsi="Verdana"/>
          <w:sz w:val="20"/>
          <w:szCs w:val="20"/>
        </w:rPr>
      </w:pPr>
    </w:p>
    <w:p w:rsidR="00C059CA" w:rsidRDefault="00C059CA" w:rsidP="00C059CA">
      <w:pPr>
        <w:pStyle w:val="NoSpacing"/>
        <w:jc w:val="both"/>
        <w:rPr>
          <w:rFonts w:ascii="Verdana" w:eastAsia="Batang" w:hAnsi="Verdana"/>
          <w:sz w:val="20"/>
          <w:szCs w:val="20"/>
        </w:rPr>
      </w:pPr>
      <w:r>
        <w:rPr>
          <w:rFonts w:ascii="Verdana" w:hAnsi="Verdana"/>
          <w:noProof/>
        </w:rPr>
        <w:drawing>
          <wp:inline distT="0" distB="0" distL="0" distR="0">
            <wp:extent cx="3600450" cy="466725"/>
            <wp:effectExtent l="19050" t="0" r="0" b="0"/>
            <wp:docPr id="4"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srcRect/>
                    <a:stretch>
                      <a:fillRect/>
                    </a:stretch>
                  </pic:blipFill>
                  <pic:spPr bwMode="auto">
                    <a:xfrm>
                      <a:off x="0" y="0"/>
                      <a:ext cx="3600450" cy="466725"/>
                    </a:xfrm>
                    <a:prstGeom prst="rect">
                      <a:avLst/>
                    </a:prstGeom>
                    <a:noFill/>
                    <a:ln w="9525">
                      <a:noFill/>
                      <a:miter lim="800000"/>
                      <a:headEnd/>
                      <a:tailEnd/>
                    </a:ln>
                  </pic:spPr>
                </pic:pic>
              </a:graphicData>
            </a:graphic>
          </wp:inline>
        </w:drawing>
      </w:r>
    </w:p>
    <w:p w:rsidR="00C059CA" w:rsidRPr="00C059CA" w:rsidRDefault="00C059CA" w:rsidP="00C059CA">
      <w:pPr>
        <w:pStyle w:val="NoSpacing"/>
        <w:jc w:val="both"/>
        <w:rPr>
          <w:rFonts w:ascii="Verdana" w:eastAsia="Batang" w:hAnsi="Verdana"/>
          <w:sz w:val="20"/>
          <w:szCs w:val="20"/>
        </w:rPr>
      </w:pPr>
    </w:p>
    <w:p w:rsidR="00B61FE3" w:rsidRPr="00C059CA" w:rsidRDefault="00C059CA" w:rsidP="00EE5EB7">
      <w:pPr>
        <w:pStyle w:val="NoSpacing"/>
        <w:rPr>
          <w:rFonts w:ascii="Verdana" w:eastAsia="Batang" w:hAnsi="Verdana"/>
          <w:b/>
          <w:sz w:val="24"/>
          <w:szCs w:val="24"/>
        </w:rPr>
      </w:pPr>
      <w:r w:rsidRPr="00C059CA">
        <w:rPr>
          <w:rFonts w:ascii="Verdana" w:eastAsia="Batang" w:hAnsi="Verdana"/>
          <w:b/>
          <w:sz w:val="24"/>
          <w:szCs w:val="24"/>
        </w:rPr>
        <w:t>GENERAL SECRETARY</w:t>
      </w:r>
    </w:p>
    <w:p w:rsidR="00B61FE3" w:rsidRPr="00C059CA" w:rsidRDefault="00C059CA" w:rsidP="00C059CA">
      <w:pPr>
        <w:pStyle w:val="NoSpacing"/>
        <w:jc w:val="both"/>
        <w:rPr>
          <w:rFonts w:ascii="Verdana" w:eastAsia="Batang" w:hAnsi="Verdana"/>
          <w:sz w:val="20"/>
          <w:szCs w:val="20"/>
        </w:rPr>
      </w:pPr>
      <w:r>
        <w:rPr>
          <w:rFonts w:ascii="Verdana" w:eastAsia="Batang" w:hAnsi="Verdana"/>
          <w:sz w:val="20"/>
          <w:szCs w:val="20"/>
        </w:rPr>
        <w:t>----------------------------------------------------------------------------------------------------------------</w:t>
      </w:r>
    </w:p>
    <w:p w:rsidR="004678FA" w:rsidRPr="00C059CA" w:rsidRDefault="00C059CA" w:rsidP="00EE5EB7">
      <w:pPr>
        <w:pStyle w:val="NoSpacing"/>
        <w:rPr>
          <w:rFonts w:ascii="Verdana" w:eastAsia="Batang" w:hAnsi="Verdana"/>
          <w:b/>
          <w:sz w:val="20"/>
          <w:szCs w:val="20"/>
        </w:rPr>
      </w:pPr>
      <w:r>
        <w:rPr>
          <w:rFonts w:ascii="Verdana" w:eastAsia="Batang" w:hAnsi="Verdana"/>
          <w:b/>
          <w:sz w:val="20"/>
          <w:szCs w:val="20"/>
        </w:rPr>
        <w:t>Letter No.</w:t>
      </w:r>
      <w:r w:rsidR="009B43FB" w:rsidRPr="00C059CA">
        <w:rPr>
          <w:rFonts w:ascii="Verdana" w:eastAsia="Batang" w:hAnsi="Verdana"/>
          <w:b/>
          <w:sz w:val="20"/>
          <w:szCs w:val="20"/>
        </w:rPr>
        <w:t>GS/KOL/45</w:t>
      </w:r>
      <w:r w:rsidR="009B43FB" w:rsidRPr="00C059CA">
        <w:rPr>
          <w:rFonts w:ascii="Verdana" w:eastAsia="Batang" w:hAnsi="Verdana"/>
          <w:b/>
          <w:sz w:val="20"/>
          <w:szCs w:val="20"/>
        </w:rPr>
        <w:tab/>
      </w:r>
      <w:r w:rsidR="009B43FB" w:rsidRPr="00BF1F20">
        <w:rPr>
          <w:rFonts w:ascii="Verdana" w:eastAsia="Batang" w:hAnsi="Verdana"/>
          <w:sz w:val="20"/>
          <w:szCs w:val="20"/>
        </w:rPr>
        <w:tab/>
      </w:r>
      <w:r w:rsidR="009B43FB" w:rsidRPr="00BF1F20">
        <w:rPr>
          <w:rFonts w:ascii="Verdana" w:eastAsia="Batang" w:hAnsi="Verdana"/>
          <w:sz w:val="20"/>
          <w:szCs w:val="20"/>
        </w:rPr>
        <w:tab/>
      </w:r>
      <w:r w:rsidR="009B43FB" w:rsidRPr="00BF1F20">
        <w:rPr>
          <w:rFonts w:ascii="Verdana" w:eastAsia="Batang" w:hAnsi="Verdana"/>
          <w:sz w:val="20"/>
          <w:szCs w:val="20"/>
        </w:rPr>
        <w:tab/>
      </w:r>
      <w:r w:rsidR="009B43FB" w:rsidRPr="00BF1F20">
        <w:rPr>
          <w:rFonts w:ascii="Verdana" w:eastAsia="Batang" w:hAnsi="Verdana"/>
          <w:sz w:val="20"/>
          <w:szCs w:val="20"/>
        </w:rPr>
        <w:tab/>
      </w:r>
      <w:r w:rsidR="009B43FB" w:rsidRPr="00BF1F20">
        <w:rPr>
          <w:rFonts w:ascii="Verdana" w:eastAsia="Batang" w:hAnsi="Verdana"/>
          <w:sz w:val="20"/>
          <w:szCs w:val="20"/>
        </w:rPr>
        <w:tab/>
      </w:r>
      <w:r>
        <w:rPr>
          <w:rFonts w:ascii="Verdana" w:eastAsia="Batang" w:hAnsi="Verdana"/>
          <w:sz w:val="20"/>
          <w:szCs w:val="20"/>
        </w:rPr>
        <w:tab/>
      </w:r>
      <w:r>
        <w:rPr>
          <w:rFonts w:ascii="Verdana" w:eastAsia="Batang" w:hAnsi="Verdana"/>
          <w:sz w:val="20"/>
          <w:szCs w:val="20"/>
        </w:rPr>
        <w:tab/>
        <w:t xml:space="preserve">  </w:t>
      </w:r>
      <w:r w:rsidR="009B43FB" w:rsidRPr="00C059CA">
        <w:rPr>
          <w:rFonts w:ascii="Verdana" w:eastAsia="Batang" w:hAnsi="Verdana"/>
          <w:b/>
          <w:sz w:val="20"/>
          <w:szCs w:val="20"/>
        </w:rPr>
        <w:t>Date: 19.05.2017</w:t>
      </w:r>
    </w:p>
    <w:p w:rsidR="00B61FE3" w:rsidRPr="00BF1F20" w:rsidRDefault="00B61FE3" w:rsidP="00EE5EB7">
      <w:pPr>
        <w:pStyle w:val="NoSpacing"/>
        <w:rPr>
          <w:rFonts w:ascii="Verdana" w:eastAsia="Batang" w:hAnsi="Verdana"/>
          <w:sz w:val="20"/>
          <w:szCs w:val="20"/>
        </w:rPr>
      </w:pPr>
    </w:p>
    <w:p w:rsidR="00B5530D" w:rsidRPr="00F603F7" w:rsidRDefault="00EE5EB7" w:rsidP="00EE5EB7">
      <w:pPr>
        <w:pStyle w:val="NoSpacing"/>
        <w:rPr>
          <w:rFonts w:ascii="Verdana" w:eastAsia="Batang" w:hAnsi="Verdana"/>
          <w:bCs/>
          <w:sz w:val="20"/>
          <w:szCs w:val="20"/>
        </w:rPr>
      </w:pPr>
      <w:r w:rsidRPr="00F603F7">
        <w:rPr>
          <w:rFonts w:ascii="Verdana" w:eastAsia="Batang" w:hAnsi="Verdana"/>
          <w:bCs/>
          <w:sz w:val="20"/>
          <w:szCs w:val="20"/>
        </w:rPr>
        <w:t>The Circle Development Officer,</w:t>
      </w:r>
    </w:p>
    <w:p w:rsidR="00EE5EB7" w:rsidRPr="00F603F7" w:rsidRDefault="00EE5EB7" w:rsidP="00EE5EB7">
      <w:pPr>
        <w:pStyle w:val="NoSpacing"/>
        <w:rPr>
          <w:rFonts w:ascii="Verdana" w:eastAsia="Batang" w:hAnsi="Verdana"/>
          <w:bCs/>
          <w:sz w:val="20"/>
          <w:szCs w:val="20"/>
        </w:rPr>
      </w:pPr>
      <w:r w:rsidRPr="00F603F7">
        <w:rPr>
          <w:rFonts w:ascii="Verdana" w:eastAsia="Batang" w:hAnsi="Verdana"/>
          <w:bCs/>
          <w:sz w:val="20"/>
          <w:szCs w:val="20"/>
        </w:rPr>
        <w:t>State Bank of India,</w:t>
      </w:r>
    </w:p>
    <w:p w:rsidR="00EE5EB7" w:rsidRPr="00F603F7" w:rsidRDefault="00EE5EB7" w:rsidP="00EE5EB7">
      <w:pPr>
        <w:pStyle w:val="NoSpacing"/>
        <w:rPr>
          <w:rFonts w:ascii="Verdana" w:eastAsia="Batang" w:hAnsi="Verdana"/>
          <w:bCs/>
          <w:sz w:val="20"/>
          <w:szCs w:val="20"/>
        </w:rPr>
      </w:pPr>
      <w:r w:rsidRPr="00F603F7">
        <w:rPr>
          <w:rFonts w:ascii="Verdana" w:eastAsia="Batang" w:hAnsi="Verdana"/>
          <w:bCs/>
          <w:sz w:val="20"/>
          <w:szCs w:val="20"/>
        </w:rPr>
        <w:t>Local Head Office,</w:t>
      </w:r>
    </w:p>
    <w:p w:rsidR="00EE5EB7" w:rsidRPr="00F603F7" w:rsidRDefault="00EE5EB7" w:rsidP="00EE5EB7">
      <w:pPr>
        <w:pStyle w:val="NoSpacing"/>
        <w:rPr>
          <w:rFonts w:ascii="Verdana" w:eastAsia="Batang" w:hAnsi="Verdana"/>
          <w:bCs/>
          <w:sz w:val="20"/>
          <w:szCs w:val="20"/>
        </w:rPr>
      </w:pPr>
      <w:proofErr w:type="gramStart"/>
      <w:r w:rsidRPr="00F603F7">
        <w:rPr>
          <w:rFonts w:ascii="Verdana" w:eastAsia="Batang" w:hAnsi="Verdana"/>
          <w:bCs/>
          <w:sz w:val="20"/>
          <w:szCs w:val="20"/>
        </w:rPr>
        <w:t>Kolkata.</w:t>
      </w:r>
      <w:proofErr w:type="gramEnd"/>
    </w:p>
    <w:p w:rsidR="00EE5EB7" w:rsidRPr="00F603F7" w:rsidRDefault="00EE5EB7" w:rsidP="00EE5EB7">
      <w:pPr>
        <w:pStyle w:val="NoSpacing"/>
        <w:rPr>
          <w:rFonts w:ascii="Verdana" w:eastAsia="Batang" w:hAnsi="Verdana"/>
          <w:bCs/>
          <w:sz w:val="20"/>
          <w:szCs w:val="20"/>
        </w:rPr>
      </w:pPr>
    </w:p>
    <w:p w:rsidR="00EE5EB7" w:rsidRPr="00F603F7" w:rsidRDefault="00EE5EB7" w:rsidP="00EE5EB7">
      <w:pPr>
        <w:pStyle w:val="NoSpacing"/>
        <w:rPr>
          <w:rFonts w:ascii="Verdana" w:eastAsia="Batang" w:hAnsi="Verdana"/>
          <w:bCs/>
          <w:sz w:val="20"/>
          <w:szCs w:val="20"/>
        </w:rPr>
      </w:pPr>
      <w:r w:rsidRPr="00F603F7">
        <w:rPr>
          <w:rFonts w:ascii="Verdana" w:eastAsia="Batang" w:hAnsi="Verdana"/>
          <w:bCs/>
          <w:sz w:val="20"/>
          <w:szCs w:val="20"/>
        </w:rPr>
        <w:t>Respected Madam,</w:t>
      </w:r>
    </w:p>
    <w:p w:rsidR="00EE5EB7" w:rsidRPr="00BF1F20" w:rsidRDefault="00EE5EB7" w:rsidP="00EE5EB7">
      <w:pPr>
        <w:pStyle w:val="NoSpacing"/>
        <w:rPr>
          <w:rFonts w:ascii="Verdana" w:eastAsia="Batang" w:hAnsi="Verdana"/>
          <w:b/>
          <w:bCs/>
          <w:sz w:val="20"/>
          <w:szCs w:val="20"/>
        </w:rPr>
      </w:pPr>
    </w:p>
    <w:p w:rsidR="00EE5EB7" w:rsidRPr="00BF1F20" w:rsidRDefault="00EE5EB7" w:rsidP="00EE5EB7">
      <w:pPr>
        <w:pStyle w:val="NoSpacing"/>
        <w:rPr>
          <w:rFonts w:ascii="Verdana" w:eastAsia="Batang" w:hAnsi="Verdana"/>
          <w:b/>
          <w:bCs/>
          <w:sz w:val="20"/>
          <w:szCs w:val="20"/>
          <w:u w:val="single"/>
        </w:rPr>
      </w:pPr>
      <w:r w:rsidRPr="00BF1F20">
        <w:rPr>
          <w:rFonts w:ascii="Verdana" w:eastAsia="Batang" w:hAnsi="Verdana"/>
          <w:b/>
          <w:bCs/>
          <w:sz w:val="20"/>
          <w:szCs w:val="20"/>
          <w:u w:val="single"/>
        </w:rPr>
        <w:t>TRANSACTION OVER THE COUNTER</w:t>
      </w:r>
    </w:p>
    <w:p w:rsidR="00EE5EB7" w:rsidRPr="00BF1F20" w:rsidRDefault="00EE5EB7" w:rsidP="00EE5EB7">
      <w:pPr>
        <w:pStyle w:val="NoSpacing"/>
        <w:rPr>
          <w:rFonts w:ascii="Verdana" w:eastAsia="Batang" w:hAnsi="Verdana"/>
          <w:b/>
          <w:bCs/>
          <w:sz w:val="20"/>
          <w:szCs w:val="20"/>
          <w:u w:val="single"/>
        </w:rPr>
      </w:pPr>
      <w:r w:rsidRPr="00BF1F20">
        <w:rPr>
          <w:rFonts w:ascii="Verdana" w:eastAsia="Batang" w:hAnsi="Verdana"/>
          <w:b/>
          <w:bCs/>
          <w:sz w:val="20"/>
          <w:szCs w:val="20"/>
          <w:u w:val="single"/>
        </w:rPr>
        <w:t>AFTER THE BUSINESS HOUR</w:t>
      </w:r>
    </w:p>
    <w:p w:rsidR="00EE5EB7" w:rsidRPr="00BF1F20" w:rsidRDefault="00EE5EB7" w:rsidP="00EE5EB7">
      <w:pPr>
        <w:pStyle w:val="NoSpacing"/>
        <w:rPr>
          <w:rFonts w:ascii="Verdana" w:eastAsia="Batang" w:hAnsi="Verdana"/>
          <w:b/>
          <w:sz w:val="20"/>
          <w:szCs w:val="20"/>
          <w:u w:val="single"/>
        </w:rPr>
      </w:pPr>
    </w:p>
    <w:p w:rsidR="00B73AE1" w:rsidRPr="00BF1F20" w:rsidRDefault="00EE5EB7" w:rsidP="00F603F7">
      <w:pPr>
        <w:pStyle w:val="NoSpacing"/>
        <w:jc w:val="both"/>
        <w:rPr>
          <w:rFonts w:ascii="Verdana" w:eastAsia="Batang" w:hAnsi="Verdana" w:cs="Times New Roman"/>
          <w:sz w:val="20"/>
          <w:szCs w:val="20"/>
        </w:rPr>
      </w:pPr>
      <w:r w:rsidRPr="00BF1F20">
        <w:rPr>
          <w:rFonts w:ascii="Verdana" w:eastAsia="Batang" w:hAnsi="Verdana" w:cs="Times New Roman"/>
          <w:sz w:val="20"/>
          <w:szCs w:val="20"/>
        </w:rPr>
        <w:t>We have been informed from different corners that our members attending the frontline counter</w:t>
      </w:r>
      <w:r w:rsidR="00B73AE1" w:rsidRPr="00BF1F20">
        <w:rPr>
          <w:rFonts w:ascii="Verdana" w:eastAsia="Batang" w:hAnsi="Verdana" w:cs="Times New Roman"/>
          <w:sz w:val="20"/>
          <w:szCs w:val="20"/>
        </w:rPr>
        <w:t>s</w:t>
      </w:r>
      <w:r w:rsidRPr="00BF1F20">
        <w:rPr>
          <w:rFonts w:ascii="Verdana" w:eastAsia="Batang" w:hAnsi="Verdana" w:cs="Times New Roman"/>
          <w:sz w:val="20"/>
          <w:szCs w:val="20"/>
        </w:rPr>
        <w:t xml:space="preserve"> are forced to serve the demanding customers beyond normal business hours </w:t>
      </w:r>
      <w:r w:rsidR="00B73AE1" w:rsidRPr="00BF1F20">
        <w:rPr>
          <w:rFonts w:ascii="Verdana" w:eastAsia="Batang" w:hAnsi="Verdana" w:cs="Times New Roman"/>
          <w:sz w:val="20"/>
          <w:szCs w:val="20"/>
        </w:rPr>
        <w:t xml:space="preserve">resulting in overstaying beyond working hours </w:t>
      </w:r>
      <w:r w:rsidRPr="00BF1F20">
        <w:rPr>
          <w:rFonts w:ascii="Verdana" w:eastAsia="Batang" w:hAnsi="Verdana" w:cs="Times New Roman"/>
          <w:sz w:val="20"/>
          <w:szCs w:val="20"/>
        </w:rPr>
        <w:t>without any Administrative orders from the Branch Heads</w:t>
      </w:r>
      <w:r w:rsidR="00B73AE1" w:rsidRPr="00BF1F20">
        <w:rPr>
          <w:rFonts w:ascii="Verdana" w:eastAsia="Batang" w:hAnsi="Verdana" w:cs="Times New Roman"/>
          <w:sz w:val="20"/>
          <w:szCs w:val="20"/>
        </w:rPr>
        <w:t>.</w:t>
      </w:r>
      <w:r w:rsidRPr="00BF1F20">
        <w:rPr>
          <w:rFonts w:ascii="Verdana" w:eastAsia="Batang" w:hAnsi="Verdana" w:cs="Times New Roman"/>
          <w:sz w:val="20"/>
          <w:szCs w:val="20"/>
        </w:rPr>
        <w:t xml:space="preserve"> </w:t>
      </w:r>
      <w:r w:rsidR="00B73AE1" w:rsidRPr="00BF1F20">
        <w:rPr>
          <w:rFonts w:ascii="Verdana" w:eastAsia="Batang" w:hAnsi="Verdana" w:cs="Times New Roman"/>
          <w:sz w:val="20"/>
          <w:szCs w:val="20"/>
        </w:rPr>
        <w:t>As a corollary to it,</w:t>
      </w:r>
      <w:r w:rsidRPr="00BF1F20">
        <w:rPr>
          <w:rFonts w:ascii="Verdana" w:eastAsia="Batang" w:hAnsi="Verdana" w:cs="Times New Roman"/>
          <w:sz w:val="20"/>
          <w:szCs w:val="20"/>
        </w:rPr>
        <w:t xml:space="preserve"> the Special Assistant, Cash-in-charge, are also compelled to stay late </w:t>
      </w:r>
      <w:r w:rsidR="00093B07" w:rsidRPr="00BF1F20">
        <w:rPr>
          <w:rFonts w:ascii="Verdana" w:eastAsia="Batang" w:hAnsi="Verdana" w:cs="Times New Roman"/>
          <w:sz w:val="20"/>
          <w:szCs w:val="20"/>
        </w:rPr>
        <w:t xml:space="preserve">beyond 6 P.M </w:t>
      </w:r>
      <w:r w:rsidRPr="00BF1F20">
        <w:rPr>
          <w:rFonts w:ascii="Verdana" w:eastAsia="Batang" w:hAnsi="Verdana" w:cs="Times New Roman"/>
          <w:sz w:val="20"/>
          <w:szCs w:val="20"/>
        </w:rPr>
        <w:t xml:space="preserve">and have to leave the office much after the stipulated working hours. </w:t>
      </w:r>
      <w:r w:rsidR="00B73AE1" w:rsidRPr="00BF1F20">
        <w:rPr>
          <w:rFonts w:ascii="Verdana" w:eastAsia="Batang" w:hAnsi="Verdana" w:cs="Times New Roman"/>
          <w:sz w:val="20"/>
          <w:szCs w:val="20"/>
        </w:rPr>
        <w:t>We like to draw your kind attention to the fact that i</w:t>
      </w:r>
      <w:r w:rsidRPr="00BF1F20">
        <w:rPr>
          <w:rFonts w:ascii="Verdana" w:eastAsia="Batang" w:hAnsi="Verdana" w:cs="Times New Roman"/>
          <w:sz w:val="20"/>
          <w:szCs w:val="20"/>
        </w:rPr>
        <w:t xml:space="preserve">n such circumstances, Bank has made provisions to duly authorize </w:t>
      </w:r>
      <w:r w:rsidR="00CF38F4" w:rsidRPr="00BF1F20">
        <w:rPr>
          <w:rFonts w:ascii="Verdana" w:eastAsia="Batang" w:hAnsi="Verdana" w:cs="Times New Roman"/>
          <w:sz w:val="20"/>
          <w:szCs w:val="20"/>
        </w:rPr>
        <w:t>such late</w:t>
      </w:r>
      <w:r w:rsidR="005501F3" w:rsidRPr="00BF1F20">
        <w:rPr>
          <w:rFonts w:ascii="Verdana" w:eastAsia="Batang" w:hAnsi="Verdana" w:cs="Times New Roman"/>
          <w:sz w:val="20"/>
          <w:szCs w:val="20"/>
        </w:rPr>
        <w:t xml:space="preserve"> </w:t>
      </w:r>
      <w:r w:rsidR="00093B07" w:rsidRPr="00BF1F20">
        <w:rPr>
          <w:rFonts w:ascii="Verdana" w:eastAsia="Batang" w:hAnsi="Verdana" w:cs="Times New Roman"/>
          <w:sz w:val="20"/>
          <w:szCs w:val="20"/>
        </w:rPr>
        <w:t xml:space="preserve">transactions </w:t>
      </w:r>
      <w:r w:rsidR="00CF38F4" w:rsidRPr="00BF1F20">
        <w:rPr>
          <w:rFonts w:ascii="Verdana" w:eastAsia="Batang" w:hAnsi="Verdana" w:cs="Times New Roman"/>
          <w:sz w:val="20"/>
          <w:szCs w:val="20"/>
        </w:rPr>
        <w:t xml:space="preserve"> by a Competent official </w:t>
      </w:r>
      <w:r w:rsidR="005501F3" w:rsidRPr="00BF1F20">
        <w:rPr>
          <w:rFonts w:ascii="Verdana" w:eastAsia="Batang" w:hAnsi="Verdana" w:cs="Times New Roman"/>
          <w:sz w:val="20"/>
          <w:szCs w:val="20"/>
        </w:rPr>
        <w:t xml:space="preserve">vide </w:t>
      </w:r>
      <w:r w:rsidR="00093B07" w:rsidRPr="00BF1F20">
        <w:rPr>
          <w:rFonts w:ascii="Verdana" w:eastAsia="Batang" w:hAnsi="Verdana" w:cs="Times New Roman"/>
          <w:sz w:val="20"/>
          <w:szCs w:val="20"/>
        </w:rPr>
        <w:t>“</w:t>
      </w:r>
      <w:r w:rsidR="005501F3" w:rsidRPr="00BF1F20">
        <w:rPr>
          <w:rFonts w:ascii="Verdana" w:eastAsia="Batang" w:hAnsi="Verdana" w:cs="Times New Roman"/>
          <w:sz w:val="20"/>
          <w:szCs w:val="20"/>
        </w:rPr>
        <w:t>HR Volume 2 Chapter 3, page 102 clause 3.32(iv) under General Guidelines / Instructions in vogue as wel</w:t>
      </w:r>
      <w:r w:rsidR="00093B07" w:rsidRPr="00BF1F20">
        <w:rPr>
          <w:rFonts w:ascii="Verdana" w:eastAsia="Batang" w:hAnsi="Verdana" w:cs="Times New Roman"/>
          <w:sz w:val="20"/>
          <w:szCs w:val="20"/>
        </w:rPr>
        <w:t>l</w:t>
      </w:r>
      <w:r w:rsidR="005501F3" w:rsidRPr="00BF1F20">
        <w:rPr>
          <w:rFonts w:ascii="Verdana" w:eastAsia="Batang" w:hAnsi="Verdana" w:cs="Times New Roman"/>
          <w:sz w:val="20"/>
          <w:szCs w:val="20"/>
        </w:rPr>
        <w:t xml:space="preserve"> as vide Circular no. CDO/P&amp;HRD-IR/66/2016-17 dated September 9</w:t>
      </w:r>
      <w:r w:rsidR="005501F3" w:rsidRPr="00BF1F20">
        <w:rPr>
          <w:rFonts w:ascii="Verdana" w:eastAsia="Batang" w:hAnsi="Verdana" w:cs="Times New Roman"/>
          <w:sz w:val="20"/>
          <w:szCs w:val="20"/>
          <w:vertAlign w:val="superscript"/>
        </w:rPr>
        <w:t>th</w:t>
      </w:r>
      <w:r w:rsidR="005501F3" w:rsidRPr="00BF1F20">
        <w:rPr>
          <w:rFonts w:ascii="Verdana" w:eastAsia="Batang" w:hAnsi="Verdana" w:cs="Times New Roman"/>
          <w:sz w:val="20"/>
          <w:szCs w:val="20"/>
        </w:rPr>
        <w:t xml:space="preserve"> 2016</w:t>
      </w:r>
      <w:r w:rsidR="00093B07" w:rsidRPr="00BF1F20">
        <w:rPr>
          <w:rFonts w:ascii="Verdana" w:eastAsia="Batang" w:hAnsi="Verdana" w:cs="Times New Roman"/>
          <w:sz w:val="20"/>
          <w:szCs w:val="20"/>
        </w:rPr>
        <w:t xml:space="preserve"> under Annexure-A Page 31(h)” </w:t>
      </w:r>
      <w:r w:rsidR="00CF38F4" w:rsidRPr="00BF1F20">
        <w:rPr>
          <w:rFonts w:ascii="Verdana" w:eastAsia="Batang" w:hAnsi="Verdana" w:cs="Times New Roman"/>
          <w:b/>
          <w:sz w:val="20"/>
          <w:szCs w:val="20"/>
        </w:rPr>
        <w:t>quote</w:t>
      </w:r>
      <w:r w:rsidR="00CF38F4" w:rsidRPr="00BF1F20">
        <w:rPr>
          <w:rFonts w:ascii="Verdana" w:eastAsia="Batang" w:hAnsi="Verdana" w:cs="Times New Roman"/>
          <w:sz w:val="20"/>
          <w:szCs w:val="20"/>
        </w:rPr>
        <w:t xml:space="preserve"> “On special occasion it might be necessary to attend to cash transaction outside business hours, however due care and caution should be exercised by Management in entertaining such late transactions. Such late transactions should be duly authorized by a Competent official” </w:t>
      </w:r>
      <w:r w:rsidR="00CF38F4" w:rsidRPr="00BF1F20">
        <w:rPr>
          <w:rFonts w:ascii="Verdana" w:eastAsia="Batang" w:hAnsi="Verdana" w:cs="Times New Roman"/>
          <w:b/>
          <w:sz w:val="20"/>
          <w:szCs w:val="20"/>
        </w:rPr>
        <w:t xml:space="preserve">Unquote. </w:t>
      </w:r>
      <w:r w:rsidR="00CF38F4" w:rsidRPr="00BF1F20">
        <w:rPr>
          <w:rFonts w:ascii="Verdana" w:eastAsia="Batang" w:hAnsi="Verdana" w:cs="Times New Roman"/>
          <w:sz w:val="20"/>
          <w:szCs w:val="20"/>
        </w:rPr>
        <w:t xml:space="preserve">The care and caution as envisaged above by the Bank is due to the fact it may lead to infringement on Section 65 of NI Act which states as </w:t>
      </w:r>
      <w:r w:rsidR="00B73AE1" w:rsidRPr="00BF1F20">
        <w:rPr>
          <w:rFonts w:ascii="Verdana" w:eastAsia="Batang" w:hAnsi="Verdana" w:cs="Times New Roman"/>
          <w:sz w:val="20"/>
          <w:szCs w:val="20"/>
        </w:rPr>
        <w:t>“</w:t>
      </w:r>
      <w:r w:rsidR="00CF38F4" w:rsidRPr="00BF1F20">
        <w:rPr>
          <w:rFonts w:ascii="Verdana" w:eastAsia="Batang" w:hAnsi="Verdana" w:cs="Times New Roman"/>
          <w:sz w:val="20"/>
          <w:szCs w:val="20"/>
        </w:rPr>
        <w:t>Presentation of cheque</w:t>
      </w:r>
      <w:r w:rsidR="00B73AE1" w:rsidRPr="00BF1F20">
        <w:rPr>
          <w:rFonts w:ascii="Verdana" w:eastAsia="Batang" w:hAnsi="Verdana" w:cs="Times New Roman"/>
          <w:sz w:val="20"/>
          <w:szCs w:val="20"/>
        </w:rPr>
        <w:t>s</w:t>
      </w:r>
      <w:r w:rsidR="00CF38F4" w:rsidRPr="00BF1F20">
        <w:rPr>
          <w:rFonts w:ascii="Verdana" w:eastAsia="Batang" w:hAnsi="Verdana" w:cs="Times New Roman"/>
          <w:sz w:val="20"/>
          <w:szCs w:val="20"/>
        </w:rPr>
        <w:t xml:space="preserve"> for payment must be made during the usual hours of business and if at a bankers’ ‘within Banking hours’ and also infringement on Section 10 of NI Act as the same will not be  “ Payment in Due course” if the </w:t>
      </w:r>
      <w:r w:rsidR="00B73AE1" w:rsidRPr="00BF1F20">
        <w:rPr>
          <w:rFonts w:ascii="Verdana" w:eastAsia="Batang" w:hAnsi="Verdana" w:cs="Times New Roman"/>
          <w:sz w:val="20"/>
          <w:szCs w:val="20"/>
        </w:rPr>
        <w:t>“</w:t>
      </w:r>
      <w:r w:rsidR="00CF38F4" w:rsidRPr="00BF1F20">
        <w:rPr>
          <w:rFonts w:ascii="Verdana" w:eastAsia="Batang" w:hAnsi="Verdana" w:cs="Times New Roman"/>
          <w:sz w:val="20"/>
          <w:szCs w:val="20"/>
        </w:rPr>
        <w:t xml:space="preserve">payment is made in suspicious circumstances or without reasonable caution or </w:t>
      </w:r>
      <w:r w:rsidR="00B73AE1" w:rsidRPr="00BF1F20">
        <w:rPr>
          <w:rFonts w:ascii="Verdana" w:eastAsia="Batang" w:hAnsi="Verdana" w:cs="Times New Roman"/>
          <w:sz w:val="20"/>
          <w:szCs w:val="20"/>
        </w:rPr>
        <w:t>o</w:t>
      </w:r>
      <w:r w:rsidR="00CF38F4" w:rsidRPr="00BF1F20">
        <w:rPr>
          <w:rFonts w:ascii="Verdana" w:eastAsia="Batang" w:hAnsi="Verdana" w:cs="Times New Roman"/>
          <w:sz w:val="20"/>
          <w:szCs w:val="20"/>
        </w:rPr>
        <w:t>ut of the usual course of business, it will not be payment in due course”</w:t>
      </w:r>
      <w:r w:rsidR="00B73AE1" w:rsidRPr="00BF1F20">
        <w:rPr>
          <w:rFonts w:ascii="Verdana" w:eastAsia="Batang" w:hAnsi="Verdana" w:cs="Times New Roman"/>
          <w:sz w:val="20"/>
          <w:szCs w:val="20"/>
        </w:rPr>
        <w:t>.</w:t>
      </w:r>
    </w:p>
    <w:p w:rsidR="009B43FB" w:rsidRPr="00BF1F20" w:rsidRDefault="009B43FB" w:rsidP="00F603F7">
      <w:pPr>
        <w:pStyle w:val="NoSpacing"/>
        <w:jc w:val="both"/>
        <w:rPr>
          <w:rFonts w:ascii="Verdana" w:eastAsia="Batang" w:hAnsi="Verdana" w:cs="Times New Roman"/>
          <w:sz w:val="20"/>
          <w:szCs w:val="20"/>
        </w:rPr>
      </w:pPr>
    </w:p>
    <w:p w:rsidR="004E0F63" w:rsidRPr="00BF1F20" w:rsidRDefault="00B73AE1" w:rsidP="00F603F7">
      <w:pPr>
        <w:pStyle w:val="NoSpacing"/>
        <w:jc w:val="both"/>
        <w:rPr>
          <w:rFonts w:ascii="Verdana" w:eastAsia="Batang" w:hAnsi="Verdana" w:cs="Times New Roman"/>
          <w:sz w:val="20"/>
          <w:szCs w:val="20"/>
        </w:rPr>
      </w:pPr>
      <w:r w:rsidRPr="00BF1F20">
        <w:rPr>
          <w:rFonts w:ascii="Verdana" w:eastAsia="Batang" w:hAnsi="Verdana" w:cs="Times New Roman"/>
          <w:sz w:val="20"/>
          <w:szCs w:val="20"/>
        </w:rPr>
        <w:t xml:space="preserve">2. We are constrained to inform that despite all such provisions which are indispensable for day to day banking to keep our staff members protected from any unforeseen troubles, the authorization in terms of order for late transaction are not done at the branch level. This leads to dual disadvantage to our members, first </w:t>
      </w:r>
      <w:r w:rsidR="002716F3" w:rsidRPr="00BF1F20">
        <w:rPr>
          <w:rFonts w:ascii="Verdana" w:eastAsia="Batang" w:hAnsi="Verdana" w:cs="Times New Roman"/>
          <w:sz w:val="20"/>
          <w:szCs w:val="20"/>
        </w:rPr>
        <w:t xml:space="preserve">the shield is not granted for serving beyond business hours and secondly, the staff members who have to overstay are not requisitioned to do overtime work beyond stated working hours as per the </w:t>
      </w:r>
      <w:r w:rsidR="007E2472" w:rsidRPr="00BF1F20">
        <w:rPr>
          <w:rFonts w:ascii="Verdana" w:eastAsia="Batang" w:hAnsi="Verdana" w:cs="Times New Roman"/>
          <w:sz w:val="20"/>
          <w:szCs w:val="20"/>
        </w:rPr>
        <w:t>“Guidelines</w:t>
      </w:r>
      <w:r w:rsidR="002716F3" w:rsidRPr="00BF1F20">
        <w:rPr>
          <w:rFonts w:ascii="Verdana" w:eastAsia="Batang" w:hAnsi="Verdana" w:cs="Times New Roman"/>
          <w:sz w:val="20"/>
          <w:szCs w:val="20"/>
        </w:rPr>
        <w:t xml:space="preserve"> for Overtime work” resulting in non-payment of overtime wages on actual basis thus depriving them of their legitimate claims. </w:t>
      </w:r>
    </w:p>
    <w:p w:rsidR="00F05957" w:rsidRPr="00BF1F20" w:rsidRDefault="00F05957" w:rsidP="00F603F7">
      <w:pPr>
        <w:pStyle w:val="NoSpacing"/>
        <w:jc w:val="both"/>
        <w:rPr>
          <w:rFonts w:ascii="Verdana" w:eastAsia="Batang" w:hAnsi="Verdana" w:cs="Times New Roman"/>
          <w:sz w:val="20"/>
          <w:szCs w:val="20"/>
        </w:rPr>
      </w:pPr>
    </w:p>
    <w:p w:rsidR="004E0F63" w:rsidRDefault="004E0F63" w:rsidP="00F603F7">
      <w:pPr>
        <w:pStyle w:val="NoSpacing"/>
        <w:jc w:val="both"/>
        <w:rPr>
          <w:rFonts w:ascii="Verdana" w:eastAsia="Batang" w:hAnsi="Verdana" w:cs="Times New Roman"/>
          <w:sz w:val="20"/>
          <w:szCs w:val="20"/>
        </w:rPr>
      </w:pPr>
      <w:r w:rsidRPr="00BF1F20">
        <w:rPr>
          <w:rFonts w:ascii="Verdana" w:eastAsia="Batang" w:hAnsi="Verdana" w:cs="Times New Roman"/>
          <w:sz w:val="20"/>
          <w:szCs w:val="20"/>
        </w:rPr>
        <w:t xml:space="preserve">3. </w:t>
      </w:r>
      <w:r w:rsidR="005471C9" w:rsidRPr="00BF1F20">
        <w:rPr>
          <w:rFonts w:ascii="Verdana" w:eastAsia="Batang" w:hAnsi="Verdana" w:cs="Times New Roman"/>
          <w:sz w:val="20"/>
          <w:szCs w:val="20"/>
        </w:rPr>
        <w:t>You will definitely appreciate that o</w:t>
      </w:r>
      <w:r w:rsidRPr="00BF1F20">
        <w:rPr>
          <w:rFonts w:ascii="Verdana" w:eastAsia="Batang" w:hAnsi="Verdana" w:cs="Times New Roman"/>
          <w:sz w:val="20"/>
          <w:szCs w:val="20"/>
        </w:rPr>
        <w:t xml:space="preserve">ur members working in frontline counters / </w:t>
      </w:r>
      <w:proofErr w:type="spellStart"/>
      <w:r w:rsidRPr="00BF1F20">
        <w:rPr>
          <w:rFonts w:ascii="Verdana" w:eastAsia="Batang" w:hAnsi="Verdana" w:cs="Times New Roman"/>
          <w:sz w:val="20"/>
          <w:szCs w:val="20"/>
        </w:rPr>
        <w:t>Grahak</w:t>
      </w:r>
      <w:proofErr w:type="spellEnd"/>
      <w:r w:rsidRPr="00BF1F20">
        <w:rPr>
          <w:rFonts w:ascii="Verdana" w:eastAsia="Batang" w:hAnsi="Verdana" w:cs="Times New Roman"/>
          <w:sz w:val="20"/>
          <w:szCs w:val="20"/>
        </w:rPr>
        <w:t xml:space="preserve"> </w:t>
      </w:r>
      <w:proofErr w:type="spellStart"/>
      <w:r w:rsidRPr="00BF1F20">
        <w:rPr>
          <w:rFonts w:ascii="Verdana" w:eastAsia="Batang" w:hAnsi="Verdana" w:cs="Times New Roman"/>
          <w:sz w:val="20"/>
          <w:szCs w:val="20"/>
        </w:rPr>
        <w:t>Mitras</w:t>
      </w:r>
      <w:proofErr w:type="spellEnd"/>
      <w:r w:rsidRPr="00BF1F20">
        <w:rPr>
          <w:rFonts w:ascii="Verdana" w:eastAsia="Batang" w:hAnsi="Verdana" w:cs="Times New Roman"/>
          <w:sz w:val="20"/>
          <w:szCs w:val="20"/>
        </w:rPr>
        <w:t xml:space="preserve"> have been performing and taking a lead role in the Bank to promote Alternate channel and Digital Banking thus bringing in a major </w:t>
      </w:r>
      <w:r w:rsidR="002E1AE1" w:rsidRPr="00BF1F20">
        <w:rPr>
          <w:rFonts w:ascii="Verdana" w:eastAsia="Batang" w:hAnsi="Verdana" w:cs="Times New Roman"/>
          <w:sz w:val="20"/>
          <w:szCs w:val="20"/>
        </w:rPr>
        <w:t xml:space="preserve">transformation. The migration of customers to Digital platform and Alternate channel has helped in decongestion of branches but there are branches exceptions to this where customers prefer to do transaction in the branch premises and crowding of customers </w:t>
      </w:r>
      <w:r w:rsidR="00A26C4C" w:rsidRPr="00BF1F20">
        <w:rPr>
          <w:rFonts w:ascii="Verdana" w:eastAsia="Batang" w:hAnsi="Verdana" w:cs="Times New Roman"/>
          <w:sz w:val="20"/>
          <w:szCs w:val="20"/>
        </w:rPr>
        <w:t>have</w:t>
      </w:r>
      <w:r w:rsidR="002E1AE1" w:rsidRPr="00BF1F20">
        <w:rPr>
          <w:rFonts w:ascii="Verdana" w:eastAsia="Batang" w:hAnsi="Verdana" w:cs="Times New Roman"/>
          <w:sz w:val="20"/>
          <w:szCs w:val="20"/>
        </w:rPr>
        <w:t xml:space="preserve"> not </w:t>
      </w:r>
      <w:r w:rsidR="00A26C4C" w:rsidRPr="00BF1F20">
        <w:rPr>
          <w:rFonts w:ascii="Verdana" w:eastAsia="Batang" w:hAnsi="Verdana" w:cs="Times New Roman"/>
          <w:sz w:val="20"/>
          <w:szCs w:val="20"/>
        </w:rPr>
        <w:t xml:space="preserve">receded or </w:t>
      </w:r>
      <w:r w:rsidR="002E1AE1" w:rsidRPr="00BF1F20">
        <w:rPr>
          <w:rFonts w:ascii="Verdana" w:eastAsia="Batang" w:hAnsi="Verdana" w:cs="Times New Roman"/>
          <w:sz w:val="20"/>
          <w:szCs w:val="20"/>
        </w:rPr>
        <w:t xml:space="preserve">come down despite all sorts of persuasion and the problems of late sitting as mentioned above are reported from such branches. </w:t>
      </w:r>
    </w:p>
    <w:p w:rsidR="00C059CA" w:rsidRDefault="00C059CA" w:rsidP="00EE5EB7">
      <w:pPr>
        <w:pStyle w:val="NoSpacing"/>
        <w:jc w:val="both"/>
        <w:rPr>
          <w:rFonts w:ascii="Verdana" w:eastAsia="Batang" w:hAnsi="Verdana" w:cs="Times New Roman"/>
          <w:sz w:val="20"/>
          <w:szCs w:val="20"/>
        </w:rPr>
      </w:pPr>
    </w:p>
    <w:p w:rsidR="00C059CA" w:rsidRDefault="00C059CA" w:rsidP="00EE5EB7">
      <w:pPr>
        <w:pStyle w:val="NoSpacing"/>
        <w:jc w:val="both"/>
        <w:rPr>
          <w:rFonts w:ascii="Verdana" w:eastAsia="Batang" w:hAnsi="Verdana" w:cs="Times New Roman"/>
          <w:sz w:val="20"/>
          <w:szCs w:val="20"/>
        </w:rPr>
      </w:pPr>
    </w:p>
    <w:p w:rsidR="00C059CA" w:rsidRPr="00C059CA" w:rsidRDefault="00C059CA" w:rsidP="00C059CA">
      <w:pPr>
        <w:pStyle w:val="NoSpacing"/>
        <w:jc w:val="right"/>
        <w:rPr>
          <w:rFonts w:ascii="Verdana" w:eastAsia="Batang" w:hAnsi="Verdana" w:cs="Times New Roman"/>
          <w:b/>
          <w:sz w:val="20"/>
          <w:szCs w:val="20"/>
        </w:rPr>
      </w:pPr>
      <w:proofErr w:type="gramStart"/>
      <w:r w:rsidRPr="00C059CA">
        <w:rPr>
          <w:rFonts w:ascii="Verdana" w:eastAsia="Batang" w:hAnsi="Verdana" w:cs="Times New Roman"/>
          <w:b/>
          <w:sz w:val="20"/>
          <w:szCs w:val="20"/>
        </w:rPr>
        <w:t>P.T.O.</w:t>
      </w:r>
      <w:proofErr w:type="gramEnd"/>
    </w:p>
    <w:p w:rsidR="00C059CA" w:rsidRDefault="00C059CA" w:rsidP="00EE5EB7">
      <w:pPr>
        <w:pStyle w:val="NoSpacing"/>
        <w:jc w:val="both"/>
        <w:rPr>
          <w:rFonts w:ascii="Verdana" w:eastAsia="Batang" w:hAnsi="Verdana" w:cs="Times New Roman"/>
          <w:sz w:val="20"/>
          <w:szCs w:val="20"/>
        </w:rPr>
      </w:pPr>
    </w:p>
    <w:p w:rsidR="00C059CA" w:rsidRDefault="00C059CA" w:rsidP="00EE5EB7">
      <w:pPr>
        <w:pStyle w:val="NoSpacing"/>
        <w:jc w:val="both"/>
        <w:rPr>
          <w:rFonts w:ascii="Verdana" w:eastAsia="Batang" w:hAnsi="Verdana" w:cs="Times New Roman"/>
          <w:sz w:val="20"/>
          <w:szCs w:val="20"/>
        </w:rPr>
      </w:pPr>
    </w:p>
    <w:p w:rsidR="00C059CA" w:rsidRPr="00BF1F20" w:rsidRDefault="00C059CA" w:rsidP="00EE5EB7">
      <w:pPr>
        <w:pStyle w:val="NoSpacing"/>
        <w:jc w:val="both"/>
        <w:rPr>
          <w:rFonts w:ascii="Verdana" w:eastAsia="Batang" w:hAnsi="Verdana" w:cs="Times New Roman"/>
          <w:sz w:val="20"/>
          <w:szCs w:val="20"/>
        </w:rPr>
      </w:pPr>
    </w:p>
    <w:p w:rsidR="007E2472" w:rsidRDefault="007E2472" w:rsidP="00EE5EB7">
      <w:pPr>
        <w:pStyle w:val="NoSpacing"/>
        <w:jc w:val="both"/>
        <w:rPr>
          <w:rFonts w:ascii="Verdana" w:eastAsia="Batang" w:hAnsi="Verdana" w:cs="Times New Roman"/>
          <w:sz w:val="20"/>
          <w:szCs w:val="20"/>
        </w:rPr>
      </w:pPr>
    </w:p>
    <w:p w:rsidR="00AC2B48" w:rsidRDefault="00AC2B48" w:rsidP="00EE5EB7">
      <w:pPr>
        <w:pStyle w:val="NoSpacing"/>
        <w:jc w:val="both"/>
        <w:rPr>
          <w:rFonts w:ascii="Verdana" w:eastAsia="Batang" w:hAnsi="Verdana" w:cs="Times New Roman"/>
          <w:sz w:val="20"/>
          <w:szCs w:val="20"/>
        </w:rPr>
      </w:pPr>
    </w:p>
    <w:p w:rsidR="00AC2B48" w:rsidRPr="00BF1F20" w:rsidRDefault="00AC2B48" w:rsidP="00EE5EB7">
      <w:pPr>
        <w:pStyle w:val="NoSpacing"/>
        <w:jc w:val="both"/>
        <w:rPr>
          <w:rFonts w:ascii="Verdana" w:eastAsia="Batang" w:hAnsi="Verdana" w:cs="Times New Roman"/>
          <w:sz w:val="20"/>
          <w:szCs w:val="20"/>
        </w:rPr>
      </w:pPr>
    </w:p>
    <w:p w:rsidR="00C059CA" w:rsidRPr="00AC2B48" w:rsidRDefault="00C059CA" w:rsidP="00EE5EB7">
      <w:pPr>
        <w:pStyle w:val="NoSpacing"/>
        <w:jc w:val="both"/>
        <w:rPr>
          <w:rFonts w:ascii="Verdana" w:eastAsia="Batang" w:hAnsi="Verdana" w:cs="Times New Roman"/>
          <w:b/>
          <w:sz w:val="20"/>
          <w:szCs w:val="20"/>
        </w:rPr>
      </w:pPr>
      <w:r w:rsidRPr="00C059CA">
        <w:rPr>
          <w:rFonts w:ascii="Verdana" w:eastAsia="Batang" w:hAnsi="Verdana" w:cs="Times New Roman"/>
          <w:sz w:val="20"/>
          <w:szCs w:val="20"/>
        </w:rPr>
        <w:drawing>
          <wp:inline distT="0" distB="0" distL="0" distR="0">
            <wp:extent cx="504825" cy="342900"/>
            <wp:effectExtent l="19050" t="0" r="9525" b="0"/>
            <wp:docPr id="2"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7"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00AC2B48">
        <w:rPr>
          <w:rFonts w:ascii="Verdana" w:eastAsia="Batang" w:hAnsi="Verdana" w:cs="Times New Roman"/>
          <w:sz w:val="20"/>
          <w:szCs w:val="20"/>
        </w:rPr>
        <w:tab/>
      </w:r>
      <w:r w:rsidR="00AC2B48">
        <w:rPr>
          <w:rFonts w:ascii="Verdana" w:eastAsia="Batang" w:hAnsi="Verdana" w:cs="Times New Roman"/>
          <w:sz w:val="20"/>
          <w:szCs w:val="20"/>
        </w:rPr>
        <w:tab/>
      </w:r>
      <w:r w:rsidR="00AC2B48">
        <w:rPr>
          <w:rFonts w:ascii="Verdana" w:eastAsia="Batang" w:hAnsi="Verdana" w:cs="Times New Roman"/>
          <w:sz w:val="20"/>
          <w:szCs w:val="20"/>
        </w:rPr>
        <w:tab/>
      </w:r>
      <w:r w:rsidR="00AC2B48">
        <w:rPr>
          <w:rFonts w:ascii="Verdana" w:eastAsia="Batang" w:hAnsi="Verdana" w:cs="Times New Roman"/>
          <w:sz w:val="20"/>
          <w:szCs w:val="20"/>
        </w:rPr>
        <w:tab/>
      </w:r>
      <w:r w:rsidR="00AC2B48">
        <w:rPr>
          <w:rFonts w:ascii="Verdana" w:eastAsia="Batang" w:hAnsi="Verdana" w:cs="Times New Roman"/>
          <w:sz w:val="20"/>
          <w:szCs w:val="20"/>
        </w:rPr>
        <w:tab/>
      </w:r>
      <w:r w:rsidR="00AC2B48" w:rsidRPr="00AC2B48">
        <w:rPr>
          <w:rFonts w:ascii="Verdana" w:eastAsia="Batang" w:hAnsi="Verdana" w:cs="Times New Roman"/>
          <w:b/>
          <w:sz w:val="20"/>
          <w:szCs w:val="20"/>
        </w:rPr>
        <w:t>Page No. 2</w:t>
      </w:r>
    </w:p>
    <w:p w:rsidR="00C059CA" w:rsidRDefault="00C059CA" w:rsidP="00EE5EB7">
      <w:pPr>
        <w:pStyle w:val="NoSpacing"/>
        <w:jc w:val="both"/>
        <w:rPr>
          <w:rFonts w:ascii="Verdana" w:eastAsia="Batang" w:hAnsi="Verdana" w:cs="Times New Roman"/>
          <w:sz w:val="20"/>
          <w:szCs w:val="20"/>
        </w:rPr>
      </w:pPr>
    </w:p>
    <w:p w:rsidR="00C059CA" w:rsidRDefault="00C059CA" w:rsidP="00EE5EB7">
      <w:pPr>
        <w:pStyle w:val="NoSpacing"/>
        <w:jc w:val="both"/>
        <w:rPr>
          <w:rFonts w:ascii="Verdana" w:eastAsia="Batang" w:hAnsi="Verdana" w:cs="Times New Roman"/>
          <w:sz w:val="20"/>
          <w:szCs w:val="20"/>
        </w:rPr>
      </w:pPr>
    </w:p>
    <w:p w:rsidR="00C059CA" w:rsidRDefault="00C059CA" w:rsidP="00EE5EB7">
      <w:pPr>
        <w:pStyle w:val="NoSpacing"/>
        <w:jc w:val="both"/>
        <w:rPr>
          <w:rFonts w:ascii="Verdana" w:eastAsia="Batang" w:hAnsi="Verdana" w:cs="Times New Roman"/>
          <w:sz w:val="20"/>
          <w:szCs w:val="20"/>
        </w:rPr>
      </w:pPr>
    </w:p>
    <w:p w:rsidR="00F05957" w:rsidRPr="00BF1F20" w:rsidRDefault="009B43FB" w:rsidP="00EE5EB7">
      <w:pPr>
        <w:pStyle w:val="NoSpacing"/>
        <w:jc w:val="both"/>
        <w:rPr>
          <w:rFonts w:ascii="Verdana" w:eastAsia="Batang" w:hAnsi="Verdana" w:cs="Times New Roman"/>
          <w:sz w:val="20"/>
          <w:szCs w:val="20"/>
        </w:rPr>
      </w:pPr>
      <w:r w:rsidRPr="00BF1F20">
        <w:rPr>
          <w:rFonts w:ascii="Verdana" w:eastAsia="Batang" w:hAnsi="Verdana" w:cs="Times New Roman"/>
          <w:sz w:val="20"/>
          <w:szCs w:val="20"/>
        </w:rPr>
        <w:t>4</w:t>
      </w:r>
      <w:r w:rsidR="007E2472" w:rsidRPr="00BF1F20">
        <w:rPr>
          <w:rFonts w:ascii="Verdana" w:eastAsia="Batang" w:hAnsi="Verdana" w:cs="Times New Roman"/>
          <w:sz w:val="20"/>
          <w:szCs w:val="20"/>
        </w:rPr>
        <w:t xml:space="preserve">. In view of the above, we shall be glad if you please </w:t>
      </w:r>
      <w:r w:rsidR="00093B07" w:rsidRPr="00BF1F20">
        <w:rPr>
          <w:rFonts w:ascii="Verdana" w:eastAsia="Batang" w:hAnsi="Verdana" w:cs="Times New Roman"/>
          <w:sz w:val="20"/>
          <w:szCs w:val="20"/>
        </w:rPr>
        <w:t>arrange to issue</w:t>
      </w:r>
      <w:r w:rsidR="007E2472" w:rsidRPr="00BF1F20">
        <w:rPr>
          <w:rFonts w:ascii="Verdana" w:eastAsia="Batang" w:hAnsi="Verdana" w:cs="Times New Roman"/>
          <w:sz w:val="20"/>
          <w:szCs w:val="20"/>
        </w:rPr>
        <w:t xml:space="preserve"> Administrative</w:t>
      </w:r>
      <w:r w:rsidR="004E0F63" w:rsidRPr="00BF1F20">
        <w:rPr>
          <w:rFonts w:ascii="Verdana" w:eastAsia="Batang" w:hAnsi="Verdana" w:cs="Times New Roman"/>
          <w:sz w:val="20"/>
          <w:szCs w:val="20"/>
        </w:rPr>
        <w:t xml:space="preserve"> instructions to the Modules to take note of the </w:t>
      </w:r>
      <w:r w:rsidR="00093B07" w:rsidRPr="00BF1F20">
        <w:rPr>
          <w:rFonts w:ascii="Verdana" w:eastAsia="Batang" w:hAnsi="Verdana" w:cs="Times New Roman"/>
          <w:sz w:val="20"/>
          <w:szCs w:val="20"/>
        </w:rPr>
        <w:t xml:space="preserve">Bank’s extant </w:t>
      </w:r>
      <w:r w:rsidR="005471C9" w:rsidRPr="00BF1F20">
        <w:rPr>
          <w:rFonts w:ascii="Verdana" w:eastAsia="Batang" w:hAnsi="Verdana" w:cs="Times New Roman"/>
          <w:sz w:val="20"/>
          <w:szCs w:val="20"/>
        </w:rPr>
        <w:t>guidelines and</w:t>
      </w:r>
      <w:r w:rsidR="004E0F63" w:rsidRPr="00BF1F20">
        <w:rPr>
          <w:rFonts w:ascii="Verdana" w:eastAsia="Batang" w:hAnsi="Verdana" w:cs="Times New Roman"/>
          <w:sz w:val="20"/>
          <w:szCs w:val="20"/>
        </w:rPr>
        <w:t xml:space="preserve"> proper authorizations in terms of office order be made to avoid any conflicting situations to serve customers</w:t>
      </w:r>
      <w:r w:rsidR="00093B07" w:rsidRPr="00BF1F20">
        <w:rPr>
          <w:rFonts w:ascii="Verdana" w:eastAsia="Batang" w:hAnsi="Verdana" w:cs="Times New Roman"/>
          <w:sz w:val="20"/>
          <w:szCs w:val="20"/>
        </w:rPr>
        <w:t>’</w:t>
      </w:r>
      <w:r w:rsidR="004E0F63" w:rsidRPr="00BF1F20">
        <w:rPr>
          <w:rFonts w:ascii="Verdana" w:eastAsia="Batang" w:hAnsi="Verdana" w:cs="Times New Roman"/>
          <w:sz w:val="20"/>
          <w:szCs w:val="20"/>
        </w:rPr>
        <w:t xml:space="preserve"> beyond business hours.</w:t>
      </w:r>
      <w:r w:rsidR="007E2472" w:rsidRPr="00BF1F20">
        <w:rPr>
          <w:rFonts w:ascii="Verdana" w:eastAsia="Batang" w:hAnsi="Verdana" w:cs="Times New Roman"/>
          <w:sz w:val="20"/>
          <w:szCs w:val="20"/>
        </w:rPr>
        <w:t xml:space="preserve"> </w:t>
      </w:r>
    </w:p>
    <w:p w:rsidR="009B43FB" w:rsidRPr="00BF1F20" w:rsidRDefault="009B43FB" w:rsidP="00EE5EB7">
      <w:pPr>
        <w:pStyle w:val="NoSpacing"/>
        <w:jc w:val="both"/>
        <w:rPr>
          <w:rFonts w:ascii="Verdana" w:eastAsia="Batang" w:hAnsi="Verdana" w:cs="Times New Roman"/>
          <w:sz w:val="20"/>
          <w:szCs w:val="20"/>
        </w:rPr>
      </w:pPr>
    </w:p>
    <w:p w:rsidR="009B43FB" w:rsidRPr="00BF1F20" w:rsidRDefault="009B43FB" w:rsidP="00EE5EB7">
      <w:pPr>
        <w:pStyle w:val="NoSpacing"/>
        <w:jc w:val="both"/>
        <w:rPr>
          <w:rFonts w:ascii="Verdana" w:eastAsia="Batang" w:hAnsi="Verdana" w:cs="Times New Roman"/>
          <w:sz w:val="20"/>
          <w:szCs w:val="20"/>
        </w:rPr>
      </w:pPr>
    </w:p>
    <w:p w:rsidR="004678FA" w:rsidRPr="00BF1F20" w:rsidRDefault="00A26C4C" w:rsidP="00EE5EB7">
      <w:pPr>
        <w:pStyle w:val="NoSpacing"/>
        <w:jc w:val="both"/>
        <w:rPr>
          <w:rFonts w:ascii="Verdana" w:eastAsia="Batang" w:hAnsi="Verdana" w:cs="Times New Roman"/>
          <w:sz w:val="20"/>
          <w:szCs w:val="20"/>
        </w:rPr>
      </w:pPr>
      <w:r w:rsidRPr="00BF1F20">
        <w:rPr>
          <w:rFonts w:ascii="Verdana" w:eastAsia="Batang" w:hAnsi="Verdana" w:cs="Times New Roman"/>
          <w:sz w:val="20"/>
          <w:szCs w:val="20"/>
        </w:rPr>
        <w:t>Yours faithfully</w:t>
      </w:r>
      <w:r w:rsidR="00B61FE3" w:rsidRPr="00BF1F20">
        <w:rPr>
          <w:rFonts w:ascii="Verdana" w:eastAsia="Batang" w:hAnsi="Verdana" w:cs="Times New Roman"/>
          <w:sz w:val="20"/>
          <w:szCs w:val="20"/>
        </w:rPr>
        <w:t>,</w:t>
      </w:r>
    </w:p>
    <w:p w:rsidR="00BF1F20" w:rsidRDefault="009B43FB" w:rsidP="00EE5EB7">
      <w:pPr>
        <w:pStyle w:val="NoSpacing"/>
        <w:jc w:val="both"/>
        <w:rPr>
          <w:rFonts w:ascii="Verdana" w:eastAsia="Batang" w:hAnsi="Verdana" w:cs="Times New Roman"/>
          <w:sz w:val="20"/>
          <w:szCs w:val="20"/>
        </w:rPr>
      </w:pPr>
      <w:r w:rsidRPr="00BF1F20">
        <w:rPr>
          <w:rFonts w:ascii="Verdana" w:eastAsia="Batang" w:hAnsi="Verdana" w:cs="Times New Roman"/>
          <w:sz w:val="20"/>
          <w:szCs w:val="20"/>
        </w:rPr>
        <w:t xml:space="preserve">        </w:t>
      </w:r>
    </w:p>
    <w:p w:rsidR="00F05957" w:rsidRPr="00BF1F20" w:rsidRDefault="009B43FB" w:rsidP="00EE5EB7">
      <w:pPr>
        <w:pStyle w:val="NoSpacing"/>
        <w:jc w:val="both"/>
        <w:rPr>
          <w:rFonts w:ascii="Verdana" w:eastAsia="Batang" w:hAnsi="Verdana" w:cs="Times New Roman"/>
          <w:sz w:val="20"/>
          <w:szCs w:val="20"/>
        </w:rPr>
      </w:pPr>
      <w:r w:rsidRPr="00BF1F20">
        <w:rPr>
          <w:rFonts w:ascii="Verdana" w:eastAsia="Batang" w:hAnsi="Verdana" w:cs="Times New Roman"/>
          <w:sz w:val="20"/>
          <w:szCs w:val="20"/>
        </w:rPr>
        <w:t xml:space="preserve"> </w:t>
      </w:r>
      <w:proofErr w:type="spellStart"/>
      <w:proofErr w:type="gramStart"/>
      <w:r w:rsidRPr="00BF1F20">
        <w:rPr>
          <w:rFonts w:ascii="Verdana" w:eastAsia="Batang" w:hAnsi="Verdana" w:cs="Times New Roman"/>
          <w:sz w:val="20"/>
          <w:szCs w:val="20"/>
        </w:rPr>
        <w:t>Sd</w:t>
      </w:r>
      <w:proofErr w:type="spellEnd"/>
      <w:proofErr w:type="gramEnd"/>
      <w:r w:rsidRPr="00BF1F20">
        <w:rPr>
          <w:rFonts w:ascii="Verdana" w:eastAsia="Batang" w:hAnsi="Verdana" w:cs="Times New Roman"/>
          <w:sz w:val="20"/>
          <w:szCs w:val="20"/>
        </w:rPr>
        <w:t>/-</w:t>
      </w:r>
    </w:p>
    <w:p w:rsidR="00BF1F20" w:rsidRDefault="00BF1F20" w:rsidP="00B61FE3">
      <w:pPr>
        <w:pStyle w:val="NoSpacing"/>
        <w:jc w:val="both"/>
        <w:rPr>
          <w:rFonts w:ascii="Verdana" w:eastAsia="Batang" w:hAnsi="Verdana" w:cs="Times New Roman"/>
          <w:b/>
          <w:sz w:val="20"/>
          <w:szCs w:val="20"/>
        </w:rPr>
      </w:pPr>
    </w:p>
    <w:p w:rsidR="00B61FE3" w:rsidRPr="00BF1F20" w:rsidRDefault="00B61FE3" w:rsidP="00B61FE3">
      <w:pPr>
        <w:pStyle w:val="NoSpacing"/>
        <w:jc w:val="both"/>
        <w:rPr>
          <w:rFonts w:ascii="Verdana" w:eastAsia="Batang" w:hAnsi="Verdana" w:cs="Times New Roman"/>
          <w:b/>
          <w:sz w:val="20"/>
          <w:szCs w:val="20"/>
        </w:rPr>
      </w:pPr>
      <w:r w:rsidRPr="00BF1F20">
        <w:rPr>
          <w:rFonts w:ascii="Verdana" w:eastAsia="Batang" w:hAnsi="Verdana" w:cs="Times New Roman"/>
          <w:b/>
          <w:sz w:val="20"/>
          <w:szCs w:val="20"/>
        </w:rPr>
        <w:t>GENERAL SECRETARY</w:t>
      </w:r>
    </w:p>
    <w:p w:rsidR="00FA4FDB" w:rsidRDefault="00FA4FDB" w:rsidP="00B61FE3">
      <w:pPr>
        <w:pStyle w:val="NoSpacing"/>
        <w:jc w:val="both"/>
        <w:rPr>
          <w:rFonts w:ascii="Verdana" w:eastAsia="Batang" w:hAnsi="Verdana" w:cs="Times New Roman"/>
          <w:b/>
          <w:sz w:val="20"/>
          <w:szCs w:val="20"/>
        </w:rPr>
      </w:pPr>
    </w:p>
    <w:p w:rsidR="00F603F7" w:rsidRPr="00BF1F20" w:rsidRDefault="00F603F7" w:rsidP="00B61FE3">
      <w:pPr>
        <w:pStyle w:val="NoSpacing"/>
        <w:jc w:val="both"/>
        <w:rPr>
          <w:rFonts w:ascii="Verdana" w:eastAsia="Batang" w:hAnsi="Verdana" w:cs="Times New Roman"/>
          <w:b/>
          <w:sz w:val="20"/>
          <w:szCs w:val="20"/>
        </w:rPr>
      </w:pPr>
    </w:p>
    <w:p w:rsidR="00FA4FDB" w:rsidRPr="00BF1F20" w:rsidRDefault="00FA4FDB" w:rsidP="00B61FE3">
      <w:pPr>
        <w:pStyle w:val="NoSpacing"/>
        <w:jc w:val="both"/>
        <w:rPr>
          <w:rFonts w:ascii="Verdana" w:eastAsia="Batang" w:hAnsi="Verdana" w:cs="Times New Roman"/>
          <w:b/>
          <w:sz w:val="20"/>
          <w:szCs w:val="20"/>
        </w:rPr>
      </w:pPr>
    </w:p>
    <w:tbl>
      <w:tblPr>
        <w:tblStyle w:val="TableGrid"/>
        <w:tblW w:w="9918" w:type="dxa"/>
        <w:tblLook w:val="04A0"/>
      </w:tblPr>
      <w:tblGrid>
        <w:gridCol w:w="9918"/>
      </w:tblGrid>
      <w:tr w:rsidR="00FA4FDB" w:rsidRPr="00BF1F20" w:rsidTr="00BF1F20">
        <w:trPr>
          <w:trHeight w:val="1878"/>
        </w:trPr>
        <w:tc>
          <w:tcPr>
            <w:tcW w:w="9918" w:type="dxa"/>
            <w:tcBorders>
              <w:top w:val="double" w:sz="4" w:space="0" w:color="auto"/>
              <w:left w:val="double" w:sz="4" w:space="0" w:color="auto"/>
              <w:bottom w:val="double" w:sz="4" w:space="0" w:color="auto"/>
              <w:right w:val="double" w:sz="4" w:space="0" w:color="auto"/>
            </w:tcBorders>
          </w:tcPr>
          <w:p w:rsidR="0042014C" w:rsidRPr="00BF1F20" w:rsidRDefault="0042014C" w:rsidP="0042014C">
            <w:pPr>
              <w:jc w:val="both"/>
              <w:rPr>
                <w:rFonts w:ascii="Verdana" w:hAnsi="Verdana"/>
                <w:b/>
                <w:sz w:val="20"/>
                <w:szCs w:val="20"/>
              </w:rPr>
            </w:pPr>
          </w:p>
          <w:p w:rsidR="00BF1F20" w:rsidRDefault="00BD6849" w:rsidP="0042014C">
            <w:pPr>
              <w:jc w:val="both"/>
              <w:rPr>
                <w:rFonts w:ascii="Verdana" w:eastAsia="Batang" w:hAnsi="Verdana" w:cs="Times New Roman"/>
                <w:b/>
                <w:sz w:val="20"/>
                <w:szCs w:val="20"/>
              </w:rPr>
            </w:pPr>
            <w:r w:rsidRPr="00BF1F20">
              <w:rPr>
                <w:rFonts w:ascii="Verdana" w:hAnsi="Verdana"/>
                <w:b/>
                <w:sz w:val="20"/>
                <w:szCs w:val="20"/>
              </w:rPr>
              <w:t xml:space="preserve">NB: </w:t>
            </w:r>
            <w:r w:rsidR="005948F3" w:rsidRPr="00BF1F20">
              <w:rPr>
                <w:rFonts w:ascii="Verdana" w:hAnsi="Verdana"/>
                <w:b/>
                <w:sz w:val="20"/>
                <w:szCs w:val="20"/>
              </w:rPr>
              <w:t xml:space="preserve">  </w:t>
            </w:r>
            <w:r w:rsidR="00FA4FDB" w:rsidRPr="00BF1F20">
              <w:rPr>
                <w:rFonts w:ascii="Verdana" w:hAnsi="Verdana"/>
                <w:b/>
                <w:sz w:val="20"/>
                <w:szCs w:val="20"/>
              </w:rPr>
              <w:t xml:space="preserve">AFTER TAKING UP THE ISSUE WITH THE MANAGEMENT FOR CREATING UNDUE PRESSURE ON OUR CLERICAL STAFF MEMBERS </w:t>
            </w:r>
            <w:r w:rsidRPr="00BF1F20">
              <w:rPr>
                <w:rFonts w:ascii="Verdana" w:hAnsi="Verdana"/>
                <w:b/>
                <w:sz w:val="20"/>
                <w:szCs w:val="20"/>
              </w:rPr>
              <w:t>ON</w:t>
            </w:r>
            <w:r w:rsidR="00FA4FDB" w:rsidRPr="00BF1F20">
              <w:rPr>
                <w:rFonts w:ascii="Verdana" w:hAnsi="Verdana"/>
                <w:b/>
                <w:sz w:val="20"/>
                <w:szCs w:val="20"/>
              </w:rPr>
              <w:t xml:space="preserve"> </w:t>
            </w:r>
            <w:r w:rsidRPr="00BF1F20">
              <w:rPr>
                <w:rFonts w:ascii="Verdana" w:hAnsi="Verdana"/>
                <w:b/>
                <w:sz w:val="20"/>
                <w:szCs w:val="20"/>
              </w:rPr>
              <w:t>BECOMING CIFs</w:t>
            </w:r>
            <w:r w:rsidR="00FA4FDB" w:rsidRPr="00BF1F20">
              <w:rPr>
                <w:rFonts w:ascii="Verdana" w:hAnsi="Verdana"/>
                <w:b/>
                <w:sz w:val="20"/>
                <w:szCs w:val="20"/>
              </w:rPr>
              <w:t>/</w:t>
            </w:r>
            <w:r w:rsidRPr="00BF1F20">
              <w:rPr>
                <w:rFonts w:ascii="Verdana" w:hAnsi="Verdana"/>
                <w:b/>
                <w:sz w:val="20"/>
                <w:szCs w:val="20"/>
              </w:rPr>
              <w:t xml:space="preserve"> </w:t>
            </w:r>
            <w:r w:rsidR="00FA4FDB" w:rsidRPr="00BF1F20">
              <w:rPr>
                <w:rFonts w:ascii="Verdana" w:hAnsi="Verdana"/>
                <w:b/>
                <w:sz w:val="20"/>
                <w:szCs w:val="20"/>
              </w:rPr>
              <w:t>ACE</w:t>
            </w:r>
            <w:r w:rsidRPr="00BF1F20">
              <w:rPr>
                <w:rFonts w:ascii="Verdana" w:hAnsi="Verdana"/>
                <w:b/>
                <w:sz w:val="20"/>
                <w:szCs w:val="20"/>
              </w:rPr>
              <w:t>s</w:t>
            </w:r>
            <w:r w:rsidR="00FA4FDB" w:rsidRPr="00BF1F20">
              <w:rPr>
                <w:rFonts w:ascii="Verdana" w:hAnsi="Verdana"/>
                <w:b/>
                <w:sz w:val="20"/>
                <w:szCs w:val="20"/>
              </w:rPr>
              <w:t>/</w:t>
            </w:r>
            <w:r w:rsidRPr="00BF1F20">
              <w:rPr>
                <w:rFonts w:ascii="Verdana" w:hAnsi="Verdana"/>
                <w:b/>
                <w:sz w:val="20"/>
                <w:szCs w:val="20"/>
              </w:rPr>
              <w:t xml:space="preserve"> </w:t>
            </w:r>
            <w:r w:rsidR="00FA4FDB" w:rsidRPr="00BF1F20">
              <w:rPr>
                <w:rFonts w:ascii="Verdana" w:hAnsi="Verdana"/>
                <w:b/>
                <w:sz w:val="20"/>
                <w:szCs w:val="20"/>
              </w:rPr>
              <w:t>SP</w:t>
            </w:r>
            <w:r w:rsidRPr="00BF1F20">
              <w:rPr>
                <w:rFonts w:ascii="Verdana" w:hAnsi="Verdana"/>
                <w:b/>
                <w:sz w:val="20"/>
                <w:szCs w:val="20"/>
              </w:rPr>
              <w:t>s</w:t>
            </w:r>
            <w:r w:rsidR="00FA4FDB" w:rsidRPr="00BF1F20">
              <w:rPr>
                <w:rFonts w:ascii="Verdana" w:hAnsi="Verdana"/>
                <w:b/>
                <w:sz w:val="20"/>
                <w:szCs w:val="20"/>
              </w:rPr>
              <w:t xml:space="preserve"> , THE MANAGEMENT HAS </w:t>
            </w:r>
            <w:r w:rsidR="002275DC" w:rsidRPr="00BF1F20">
              <w:rPr>
                <w:rFonts w:ascii="Verdana" w:hAnsi="Verdana"/>
                <w:b/>
                <w:sz w:val="20"/>
                <w:szCs w:val="20"/>
              </w:rPr>
              <w:t xml:space="preserve">ISSUED </w:t>
            </w:r>
            <w:r w:rsidR="00FA4FDB" w:rsidRPr="00BF1F20">
              <w:rPr>
                <w:rFonts w:ascii="Verdana" w:hAnsi="Verdana"/>
                <w:b/>
                <w:sz w:val="20"/>
                <w:szCs w:val="20"/>
              </w:rPr>
              <w:t>INSTRUCT</w:t>
            </w:r>
            <w:r w:rsidR="002275DC" w:rsidRPr="00BF1F20">
              <w:rPr>
                <w:rFonts w:ascii="Verdana" w:hAnsi="Verdana"/>
                <w:b/>
                <w:sz w:val="20"/>
                <w:szCs w:val="20"/>
              </w:rPr>
              <w:t>IONS</w:t>
            </w:r>
            <w:r w:rsidR="00FA4FDB" w:rsidRPr="00BF1F20">
              <w:rPr>
                <w:rFonts w:ascii="Verdana" w:hAnsi="Verdana"/>
                <w:b/>
                <w:sz w:val="20"/>
                <w:szCs w:val="20"/>
              </w:rPr>
              <w:t xml:space="preserve"> TO OBTAIN </w:t>
            </w:r>
            <w:r w:rsidRPr="00BF1F20">
              <w:rPr>
                <w:rFonts w:ascii="Verdana" w:hAnsi="Verdana"/>
                <w:b/>
                <w:sz w:val="20"/>
                <w:szCs w:val="20"/>
              </w:rPr>
              <w:t>CONSENT LETTER AT THE TIME OF REGISTRATION TO AVOID COMPLICATIONS OR ANY MISUNDERSTANDINGS AS PER THE IRDAI GUIDELINES VIDE CIRCULAR NO. NBG/PBU/MCS-MCS/6/2016-17 DATED 6</w:t>
            </w:r>
            <w:r w:rsidRPr="00BF1F20">
              <w:rPr>
                <w:rFonts w:ascii="Verdana" w:hAnsi="Verdana"/>
                <w:b/>
                <w:sz w:val="20"/>
                <w:szCs w:val="20"/>
                <w:vertAlign w:val="superscript"/>
              </w:rPr>
              <w:t>TH</w:t>
            </w:r>
            <w:r w:rsidRPr="00BF1F20">
              <w:rPr>
                <w:rFonts w:ascii="Verdana" w:hAnsi="Verdana"/>
                <w:b/>
                <w:sz w:val="20"/>
                <w:szCs w:val="20"/>
              </w:rPr>
              <w:t xml:space="preserve"> JUNE 2016</w:t>
            </w:r>
            <w:r w:rsidRPr="00BF1F20">
              <w:rPr>
                <w:rFonts w:ascii="Verdana" w:eastAsia="Batang" w:hAnsi="Verdana" w:cs="Times New Roman"/>
                <w:b/>
                <w:sz w:val="20"/>
                <w:szCs w:val="20"/>
              </w:rPr>
              <w:t>.</w:t>
            </w:r>
            <w:r w:rsidR="00FA4FDB" w:rsidRPr="00BF1F20">
              <w:rPr>
                <w:rFonts w:ascii="Verdana" w:eastAsia="Batang" w:hAnsi="Verdana" w:cs="Times New Roman"/>
                <w:b/>
                <w:sz w:val="20"/>
                <w:szCs w:val="20"/>
              </w:rPr>
              <w:t xml:space="preserve"> </w:t>
            </w:r>
          </w:p>
          <w:p w:rsidR="00FA4FDB" w:rsidRPr="00BF1F20" w:rsidRDefault="00FA4FDB" w:rsidP="00BF1F20">
            <w:pPr>
              <w:rPr>
                <w:rFonts w:ascii="Verdana" w:eastAsia="Batang" w:hAnsi="Verdana" w:cs="Times New Roman"/>
                <w:sz w:val="20"/>
                <w:szCs w:val="20"/>
              </w:rPr>
            </w:pPr>
          </w:p>
        </w:tc>
      </w:tr>
    </w:tbl>
    <w:p w:rsidR="00FA4FDB" w:rsidRPr="00BF1F20" w:rsidRDefault="00FA4FDB" w:rsidP="00B61FE3">
      <w:pPr>
        <w:pStyle w:val="NoSpacing"/>
        <w:jc w:val="both"/>
        <w:rPr>
          <w:rFonts w:ascii="Verdana" w:eastAsia="Batang" w:hAnsi="Verdana" w:cs="Times New Roman"/>
          <w:b/>
          <w:sz w:val="20"/>
          <w:szCs w:val="20"/>
        </w:rPr>
      </w:pPr>
    </w:p>
    <w:p w:rsidR="004678FA" w:rsidRPr="00BF1F20" w:rsidRDefault="004678FA" w:rsidP="00B61FE3">
      <w:pPr>
        <w:pStyle w:val="NoSpacing"/>
        <w:jc w:val="both"/>
        <w:rPr>
          <w:rFonts w:ascii="Verdana" w:eastAsia="Batang" w:hAnsi="Verdana" w:cs="Times New Roman"/>
          <w:b/>
          <w:sz w:val="20"/>
          <w:szCs w:val="20"/>
        </w:rPr>
      </w:pPr>
    </w:p>
    <w:p w:rsidR="00A26C4C" w:rsidRPr="00BF1F20" w:rsidRDefault="00A26C4C" w:rsidP="00EE5EB7">
      <w:pPr>
        <w:pStyle w:val="NoSpacing"/>
        <w:jc w:val="both"/>
        <w:rPr>
          <w:rFonts w:ascii="Verdana" w:eastAsia="Batang" w:hAnsi="Verdana" w:cs="Times New Roman"/>
          <w:sz w:val="20"/>
          <w:szCs w:val="20"/>
        </w:rPr>
      </w:pPr>
    </w:p>
    <w:sectPr w:rsidR="00A26C4C" w:rsidRPr="00BF1F20" w:rsidSect="0042014C">
      <w:pgSz w:w="12240" w:h="20160" w:code="5"/>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5EB7"/>
    <w:rsid w:val="00093B07"/>
    <w:rsid w:val="002275DC"/>
    <w:rsid w:val="002716F3"/>
    <w:rsid w:val="002E1AE1"/>
    <w:rsid w:val="003B097B"/>
    <w:rsid w:val="0042014C"/>
    <w:rsid w:val="004678FA"/>
    <w:rsid w:val="004E0F63"/>
    <w:rsid w:val="005471C9"/>
    <w:rsid w:val="005501F3"/>
    <w:rsid w:val="005948F3"/>
    <w:rsid w:val="006F4C1F"/>
    <w:rsid w:val="007776EF"/>
    <w:rsid w:val="007E2472"/>
    <w:rsid w:val="00926045"/>
    <w:rsid w:val="009B43FB"/>
    <w:rsid w:val="00A26C4C"/>
    <w:rsid w:val="00AC2B48"/>
    <w:rsid w:val="00B5530D"/>
    <w:rsid w:val="00B61FE3"/>
    <w:rsid w:val="00B73AE1"/>
    <w:rsid w:val="00BD6849"/>
    <w:rsid w:val="00BF1F20"/>
    <w:rsid w:val="00C059CA"/>
    <w:rsid w:val="00CF38F4"/>
    <w:rsid w:val="00EE5EB7"/>
    <w:rsid w:val="00F05957"/>
    <w:rsid w:val="00F23A5B"/>
    <w:rsid w:val="00F603F7"/>
    <w:rsid w:val="00FA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EB7"/>
    <w:pPr>
      <w:spacing w:after="0" w:line="240" w:lineRule="auto"/>
    </w:pPr>
  </w:style>
  <w:style w:type="table" w:styleId="TableGrid">
    <w:name w:val="Table Grid"/>
    <w:basedOn w:val="TableNormal"/>
    <w:uiPriority w:val="59"/>
    <w:rsid w:val="00FA4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505399-686F-47E9-9086-7A76B4F0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11</cp:revision>
  <cp:lastPrinted>2017-05-24T14:54:00Z</cp:lastPrinted>
  <dcterms:created xsi:type="dcterms:W3CDTF">2017-05-14T04:17:00Z</dcterms:created>
  <dcterms:modified xsi:type="dcterms:W3CDTF">2017-05-24T14:54:00Z</dcterms:modified>
</cp:coreProperties>
</file>